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4077" w:rsidRPr="000C78E6" w:rsidRDefault="00324077" w:rsidP="000C78E6">
      <w:pPr>
        <w:spacing w:before="100" w:beforeAutospacing="1" w:after="100" w:afterAutospacing="1" w:line="240" w:lineRule="auto"/>
        <w:jc w:val="center"/>
        <w:outlineLvl w:val="0"/>
        <w:rPr>
          <w:rFonts w:eastAsia="Times New Roman" w:cstheme="minorHAnsi"/>
          <w:b/>
          <w:bCs/>
          <w:kern w:val="36"/>
          <w:sz w:val="48"/>
          <w:szCs w:val="48"/>
          <w:lang w:eastAsia="en-GB"/>
        </w:rPr>
      </w:pPr>
      <w:r w:rsidRPr="000C78E6">
        <w:rPr>
          <w:rFonts w:eastAsia="Times New Roman" w:cstheme="minorHAnsi"/>
          <w:b/>
          <w:bCs/>
          <w:kern w:val="36"/>
          <w:sz w:val="48"/>
          <w:szCs w:val="48"/>
          <w:lang w:eastAsia="en-GB"/>
        </w:rPr>
        <w:t>Identifying Children with SEND</w:t>
      </w:r>
    </w:p>
    <w:p w:rsidR="00324077" w:rsidRPr="000C78E6" w:rsidRDefault="00324077" w:rsidP="000C78E6">
      <w:p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0C78E6">
        <w:rPr>
          <w:rFonts w:eastAsia="Times New Roman" w:cstheme="minorHAnsi"/>
          <w:color w:val="666666"/>
          <w:sz w:val="24"/>
          <w:szCs w:val="24"/>
          <w:lang w:eastAsia="en-GB"/>
        </w:rPr>
        <w:t>All children have a right to quality first teaching which provides appropriate differentiation and support to identify their needs. The first step in identifying a child with SEND is through this quality first teaching using the approach of Assess, Plan, Do, Review.</w:t>
      </w:r>
    </w:p>
    <w:p w:rsidR="00324077" w:rsidRPr="000C78E6" w:rsidRDefault="00324077" w:rsidP="000C78E6">
      <w:p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0C78E6">
        <w:rPr>
          <w:rFonts w:eastAsia="Times New Roman" w:cstheme="minorHAnsi"/>
          <w:color w:val="666666"/>
          <w:sz w:val="24"/>
          <w:szCs w:val="24"/>
          <w:lang w:eastAsia="en-GB"/>
        </w:rPr>
        <w:t>A special educational need can be a number of different things and will fall into one of the four broad areas of SEND: Communication and Interaction, Cognition and Learning, Social, Emotional and Mental Health (SEMH), or Sensory and/ or Physical. A special educational need can be helped by putting extra support in at school, providing appropriate interventions, additional resources and in working with partnership with parents and, where required, external agencies. The need may also be due to a disability which makes it harder for the child to access the same educational facilities provided by the school for the majority of children. For some children, this may be a temporary difficulty while for others, it may be a more long</w:t>
      </w:r>
      <w:r w:rsidR="000C78E6">
        <w:rPr>
          <w:rFonts w:eastAsia="Times New Roman" w:cstheme="minorHAnsi"/>
          <w:color w:val="666666"/>
          <w:sz w:val="24"/>
          <w:szCs w:val="24"/>
          <w:lang w:eastAsia="en-GB"/>
        </w:rPr>
        <w:t>-</w:t>
      </w:r>
      <w:r w:rsidRPr="000C78E6">
        <w:rPr>
          <w:rFonts w:eastAsia="Times New Roman" w:cstheme="minorHAnsi"/>
          <w:color w:val="666666"/>
          <w:sz w:val="24"/>
          <w:szCs w:val="24"/>
          <w:lang w:eastAsia="en-GB"/>
        </w:rPr>
        <w:t>term need and require further specialist help.</w:t>
      </w:r>
    </w:p>
    <w:p w:rsidR="00324077" w:rsidRPr="000C78E6" w:rsidRDefault="00324077" w:rsidP="000C78E6">
      <w:p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0C78E6">
        <w:rPr>
          <w:rFonts w:eastAsia="Times New Roman" w:cstheme="minorHAnsi"/>
          <w:color w:val="666666"/>
          <w:sz w:val="24"/>
          <w:szCs w:val="24"/>
          <w:lang w:eastAsia="en-GB"/>
        </w:rPr>
        <w:t>Types of Special Education Need include:</w:t>
      </w:r>
    </w:p>
    <w:p w:rsidR="00324077" w:rsidRPr="000C78E6" w:rsidRDefault="00324077" w:rsidP="000C78E6">
      <w:pPr>
        <w:numPr>
          <w:ilvl w:val="0"/>
          <w:numId w:val="4"/>
        </w:num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0C78E6">
        <w:rPr>
          <w:rFonts w:eastAsia="Times New Roman" w:cstheme="minorHAnsi"/>
          <w:color w:val="666666"/>
          <w:sz w:val="24"/>
          <w:szCs w:val="24"/>
          <w:lang w:eastAsia="en-GB"/>
        </w:rPr>
        <w:t>General/ global learning difficulties – children whose learning progresses at a slower pace</w:t>
      </w:r>
    </w:p>
    <w:p w:rsidR="00324077" w:rsidRPr="000C78E6" w:rsidRDefault="00324077" w:rsidP="000C78E6">
      <w:pPr>
        <w:numPr>
          <w:ilvl w:val="0"/>
          <w:numId w:val="4"/>
        </w:num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0C78E6">
        <w:rPr>
          <w:rFonts w:eastAsia="Times New Roman" w:cstheme="minorHAnsi"/>
          <w:color w:val="666666"/>
          <w:sz w:val="24"/>
          <w:szCs w:val="24"/>
          <w:lang w:eastAsia="en-GB"/>
        </w:rPr>
        <w:t>Speech, language or communication needs (SLCN)</w:t>
      </w:r>
    </w:p>
    <w:p w:rsidR="00324077" w:rsidRPr="000C78E6" w:rsidRDefault="00324077" w:rsidP="000C78E6">
      <w:pPr>
        <w:numPr>
          <w:ilvl w:val="0"/>
          <w:numId w:val="4"/>
        </w:num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0C78E6">
        <w:rPr>
          <w:rFonts w:eastAsia="Times New Roman" w:cstheme="minorHAnsi"/>
          <w:color w:val="666666"/>
          <w:sz w:val="24"/>
          <w:szCs w:val="24"/>
          <w:lang w:eastAsia="en-GB"/>
        </w:rPr>
        <w:t>Social, emotional and behavioural difficulties</w:t>
      </w:r>
    </w:p>
    <w:p w:rsidR="00324077" w:rsidRPr="000C78E6" w:rsidRDefault="00324077" w:rsidP="000C78E6">
      <w:pPr>
        <w:numPr>
          <w:ilvl w:val="0"/>
          <w:numId w:val="4"/>
        </w:num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0C78E6">
        <w:rPr>
          <w:rFonts w:eastAsia="Times New Roman" w:cstheme="minorHAnsi"/>
          <w:color w:val="666666"/>
          <w:sz w:val="24"/>
          <w:szCs w:val="24"/>
          <w:lang w:eastAsia="en-GB"/>
        </w:rPr>
        <w:t>Dyslexia (difficulties with the perception of language through reading, writing and spelling)</w:t>
      </w:r>
    </w:p>
    <w:p w:rsidR="00324077" w:rsidRPr="000C78E6" w:rsidRDefault="00324077" w:rsidP="000C78E6">
      <w:pPr>
        <w:numPr>
          <w:ilvl w:val="0"/>
          <w:numId w:val="4"/>
        </w:num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0C78E6">
        <w:rPr>
          <w:rFonts w:eastAsia="Times New Roman" w:cstheme="minorHAnsi"/>
          <w:color w:val="666666"/>
          <w:sz w:val="24"/>
          <w:szCs w:val="24"/>
          <w:lang w:eastAsia="en-GB"/>
        </w:rPr>
        <w:t>Dyscalculia (difficulties with the perception and understanding of number)</w:t>
      </w:r>
    </w:p>
    <w:p w:rsidR="00324077" w:rsidRPr="000C78E6" w:rsidRDefault="00324077" w:rsidP="000C78E6">
      <w:pPr>
        <w:numPr>
          <w:ilvl w:val="0"/>
          <w:numId w:val="4"/>
        </w:num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0C78E6">
        <w:rPr>
          <w:rFonts w:eastAsia="Times New Roman" w:cstheme="minorHAnsi"/>
          <w:color w:val="666666"/>
          <w:sz w:val="24"/>
          <w:szCs w:val="24"/>
          <w:lang w:eastAsia="en-GB"/>
        </w:rPr>
        <w:t>Dyspraxia (problems with motor skills, organisation)</w:t>
      </w:r>
    </w:p>
    <w:p w:rsidR="00324077" w:rsidRPr="000C78E6" w:rsidRDefault="00324077" w:rsidP="000C78E6">
      <w:pPr>
        <w:numPr>
          <w:ilvl w:val="0"/>
          <w:numId w:val="4"/>
        </w:num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0C78E6">
        <w:rPr>
          <w:rFonts w:eastAsia="Times New Roman" w:cstheme="minorHAnsi"/>
          <w:color w:val="666666"/>
          <w:sz w:val="24"/>
          <w:szCs w:val="24"/>
          <w:lang w:eastAsia="en-GB"/>
        </w:rPr>
        <w:t>Autism Spectrum Condition</w:t>
      </w:r>
    </w:p>
    <w:p w:rsidR="00324077" w:rsidRPr="000C78E6" w:rsidRDefault="00324077" w:rsidP="000C78E6">
      <w:pPr>
        <w:numPr>
          <w:ilvl w:val="0"/>
          <w:numId w:val="4"/>
        </w:num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0C78E6">
        <w:rPr>
          <w:rFonts w:eastAsia="Times New Roman" w:cstheme="minorHAnsi"/>
          <w:color w:val="666666"/>
          <w:sz w:val="24"/>
          <w:szCs w:val="24"/>
          <w:lang w:eastAsia="en-GB"/>
        </w:rPr>
        <w:t>ADD (Attention Deficit Disorder) and ADHD (Attention Deficit Hyperactivity Disorder)</w:t>
      </w:r>
    </w:p>
    <w:p w:rsidR="00324077" w:rsidRPr="000C78E6" w:rsidRDefault="00324077" w:rsidP="000C78E6">
      <w:pPr>
        <w:numPr>
          <w:ilvl w:val="0"/>
          <w:numId w:val="4"/>
        </w:num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0C78E6">
        <w:rPr>
          <w:rFonts w:eastAsia="Times New Roman" w:cstheme="minorHAnsi"/>
          <w:color w:val="666666"/>
          <w:sz w:val="24"/>
          <w:szCs w:val="24"/>
          <w:lang w:eastAsia="en-GB"/>
        </w:rPr>
        <w:t>Downs Syndrome</w:t>
      </w:r>
    </w:p>
    <w:p w:rsidR="00324077" w:rsidRDefault="00324077" w:rsidP="000C78E6">
      <w:pPr>
        <w:numPr>
          <w:ilvl w:val="0"/>
          <w:numId w:val="4"/>
        </w:num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0C78E6">
        <w:rPr>
          <w:rFonts w:eastAsia="Times New Roman" w:cstheme="minorHAnsi"/>
          <w:color w:val="666666"/>
          <w:sz w:val="24"/>
          <w:szCs w:val="24"/>
          <w:lang w:eastAsia="en-GB"/>
        </w:rPr>
        <w:t>Cerebral Palsy</w:t>
      </w:r>
    </w:p>
    <w:p w:rsidR="000C78E6" w:rsidRPr="000C78E6" w:rsidRDefault="000C78E6" w:rsidP="000C78E6">
      <w:pPr>
        <w:numPr>
          <w:ilvl w:val="0"/>
          <w:numId w:val="4"/>
        </w:num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Pr>
          <w:rFonts w:eastAsia="Times New Roman" w:cstheme="minorHAnsi"/>
          <w:color w:val="666666"/>
          <w:sz w:val="24"/>
          <w:szCs w:val="24"/>
          <w:lang w:eastAsia="en-GB"/>
        </w:rPr>
        <w:t>Brittle Bone</w:t>
      </w:r>
    </w:p>
    <w:p w:rsidR="00324077" w:rsidRPr="000C78E6" w:rsidRDefault="00324077" w:rsidP="000C78E6">
      <w:pPr>
        <w:numPr>
          <w:ilvl w:val="0"/>
          <w:numId w:val="4"/>
        </w:num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0C78E6">
        <w:rPr>
          <w:rFonts w:eastAsia="Times New Roman" w:cstheme="minorHAnsi"/>
          <w:color w:val="666666"/>
          <w:sz w:val="24"/>
          <w:szCs w:val="24"/>
          <w:lang w:eastAsia="en-GB"/>
        </w:rPr>
        <w:t>Oher physical and/or medical needs</w:t>
      </w:r>
    </w:p>
    <w:p w:rsidR="00324077" w:rsidRPr="000C78E6" w:rsidRDefault="00324077" w:rsidP="000C78E6">
      <w:p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0C78E6">
        <w:rPr>
          <w:rFonts w:eastAsia="Times New Roman" w:cstheme="minorHAnsi"/>
          <w:color w:val="666666"/>
          <w:sz w:val="24"/>
          <w:szCs w:val="24"/>
          <w:lang w:eastAsia="en-GB"/>
        </w:rPr>
        <w:t>The school provides data on the levels and types of need to the Local Authority. This is collected through the school census.</w:t>
      </w:r>
    </w:p>
    <w:p w:rsidR="00324077" w:rsidRPr="000C78E6" w:rsidRDefault="00324077" w:rsidP="000C78E6">
      <w:p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0C78E6">
        <w:rPr>
          <w:rFonts w:eastAsia="Times New Roman" w:cstheme="minorHAnsi"/>
          <w:color w:val="666666"/>
          <w:sz w:val="24"/>
          <w:szCs w:val="24"/>
          <w:lang w:eastAsia="en-GB"/>
        </w:rPr>
        <w:t>We aim to identify children who have difficulties as soon as possible to ensure that appropriate support can be provided from an early age. Full use is made of any information passed to us by previous education providers (for children who attend a different nursery or who have moved settings) and we use assessments throughout school to identify pupils and any difficulties that they may have.</w:t>
      </w:r>
    </w:p>
    <w:p w:rsidR="000C78E6" w:rsidRDefault="00324077" w:rsidP="000C78E6">
      <w:p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0C78E6">
        <w:rPr>
          <w:rFonts w:eastAsia="Times New Roman" w:cstheme="minorHAnsi"/>
          <w:color w:val="666666"/>
          <w:sz w:val="24"/>
          <w:szCs w:val="24"/>
          <w:lang w:eastAsia="en-GB"/>
        </w:rPr>
        <w:t>Actions to support judgements may include:</w:t>
      </w:r>
    </w:p>
    <w:p w:rsidR="00324077" w:rsidRPr="000C78E6" w:rsidRDefault="00324077" w:rsidP="000C78E6">
      <w:pPr>
        <w:pStyle w:val="ListParagraph"/>
        <w:numPr>
          <w:ilvl w:val="0"/>
          <w:numId w:val="5"/>
        </w:num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0C78E6">
        <w:rPr>
          <w:rFonts w:eastAsia="Times New Roman" w:cstheme="minorHAnsi"/>
          <w:color w:val="666666"/>
          <w:sz w:val="24"/>
          <w:szCs w:val="24"/>
          <w:lang w:eastAsia="en-GB"/>
        </w:rPr>
        <w:t>On-entry observations</w:t>
      </w:r>
    </w:p>
    <w:p w:rsidR="00324077" w:rsidRPr="000C78E6" w:rsidRDefault="00324077" w:rsidP="000C78E6">
      <w:pPr>
        <w:numPr>
          <w:ilvl w:val="0"/>
          <w:numId w:val="5"/>
        </w:num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0C78E6">
        <w:rPr>
          <w:rFonts w:eastAsia="Times New Roman" w:cstheme="minorHAnsi"/>
          <w:color w:val="666666"/>
          <w:sz w:val="24"/>
          <w:szCs w:val="24"/>
          <w:lang w:eastAsia="en-GB"/>
        </w:rPr>
        <w:t>Teacher assessment</w:t>
      </w:r>
    </w:p>
    <w:p w:rsidR="00324077" w:rsidRPr="000C78E6" w:rsidRDefault="00324077" w:rsidP="000C78E6">
      <w:pPr>
        <w:numPr>
          <w:ilvl w:val="0"/>
          <w:numId w:val="5"/>
        </w:num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0C78E6">
        <w:rPr>
          <w:rFonts w:eastAsia="Times New Roman" w:cstheme="minorHAnsi"/>
          <w:color w:val="666666"/>
          <w:sz w:val="24"/>
          <w:szCs w:val="24"/>
          <w:lang w:eastAsia="en-GB"/>
        </w:rPr>
        <w:lastRenderedPageBreak/>
        <w:t>Progress against the Early Learning Goals</w:t>
      </w:r>
    </w:p>
    <w:p w:rsidR="00324077" w:rsidRPr="000C78E6" w:rsidRDefault="00324077" w:rsidP="000C78E6">
      <w:pPr>
        <w:numPr>
          <w:ilvl w:val="0"/>
          <w:numId w:val="5"/>
        </w:num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0C78E6">
        <w:rPr>
          <w:rFonts w:eastAsia="Times New Roman" w:cstheme="minorHAnsi"/>
          <w:color w:val="666666"/>
          <w:sz w:val="24"/>
          <w:szCs w:val="24"/>
          <w:lang w:eastAsia="en-GB"/>
        </w:rPr>
        <w:t>Progress against the National Curriculum expectations</w:t>
      </w:r>
    </w:p>
    <w:p w:rsidR="00324077" w:rsidRPr="000C78E6" w:rsidRDefault="00324077" w:rsidP="000C78E6">
      <w:pPr>
        <w:numPr>
          <w:ilvl w:val="0"/>
          <w:numId w:val="5"/>
        </w:num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0C78E6">
        <w:rPr>
          <w:rFonts w:eastAsia="Times New Roman" w:cstheme="minorHAnsi"/>
          <w:color w:val="666666"/>
          <w:sz w:val="24"/>
          <w:szCs w:val="24"/>
          <w:lang w:eastAsia="en-GB"/>
        </w:rPr>
        <w:t>Progress through core subjects, particularly English or Maths</w:t>
      </w:r>
    </w:p>
    <w:p w:rsidR="00324077" w:rsidRPr="000C78E6" w:rsidRDefault="00324077" w:rsidP="000C78E6">
      <w:pPr>
        <w:numPr>
          <w:ilvl w:val="0"/>
          <w:numId w:val="5"/>
        </w:num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0C78E6">
        <w:rPr>
          <w:rFonts w:eastAsia="Times New Roman" w:cstheme="minorHAnsi"/>
          <w:color w:val="666666"/>
          <w:sz w:val="24"/>
          <w:szCs w:val="24"/>
          <w:lang w:eastAsia="en-GB"/>
        </w:rPr>
        <w:t>Collaboration with parents</w:t>
      </w:r>
    </w:p>
    <w:p w:rsidR="00324077" w:rsidRPr="000C78E6" w:rsidRDefault="00324077" w:rsidP="000C78E6">
      <w:pPr>
        <w:numPr>
          <w:ilvl w:val="0"/>
          <w:numId w:val="5"/>
        </w:num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0C78E6">
        <w:rPr>
          <w:rFonts w:eastAsia="Times New Roman" w:cstheme="minorHAnsi"/>
          <w:color w:val="666666"/>
          <w:sz w:val="24"/>
          <w:szCs w:val="24"/>
          <w:lang w:eastAsia="en-GB"/>
        </w:rPr>
        <w:t>Foundation stage profiles</w:t>
      </w:r>
    </w:p>
    <w:p w:rsidR="00324077" w:rsidRPr="000C78E6" w:rsidRDefault="00324077" w:rsidP="000C78E6">
      <w:pPr>
        <w:numPr>
          <w:ilvl w:val="0"/>
          <w:numId w:val="5"/>
        </w:num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0C78E6">
        <w:rPr>
          <w:rFonts w:eastAsia="Times New Roman" w:cstheme="minorHAnsi"/>
          <w:color w:val="666666"/>
          <w:sz w:val="24"/>
          <w:szCs w:val="24"/>
          <w:lang w:eastAsia="en-GB"/>
        </w:rPr>
        <w:t>Formative and summative assessments, including KS1 and KS2 SATs</w:t>
      </w:r>
    </w:p>
    <w:p w:rsidR="00324077" w:rsidRPr="000C78E6" w:rsidRDefault="00324077" w:rsidP="000C78E6">
      <w:pPr>
        <w:numPr>
          <w:ilvl w:val="0"/>
          <w:numId w:val="5"/>
        </w:num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0C78E6">
        <w:rPr>
          <w:rFonts w:eastAsia="Times New Roman" w:cstheme="minorHAnsi"/>
          <w:color w:val="666666"/>
          <w:sz w:val="24"/>
          <w:szCs w:val="24"/>
          <w:lang w:eastAsia="en-GB"/>
        </w:rPr>
        <w:t>Speech and language referrals and assessments</w:t>
      </w:r>
    </w:p>
    <w:p w:rsidR="00324077" w:rsidRPr="000C78E6" w:rsidRDefault="00324077" w:rsidP="000C78E6">
      <w:pPr>
        <w:numPr>
          <w:ilvl w:val="0"/>
          <w:numId w:val="5"/>
        </w:num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0C78E6">
        <w:rPr>
          <w:rFonts w:eastAsia="Times New Roman" w:cstheme="minorHAnsi"/>
          <w:color w:val="666666"/>
          <w:sz w:val="24"/>
          <w:szCs w:val="24"/>
          <w:lang w:eastAsia="en-GB"/>
        </w:rPr>
        <w:t>Educational psychology referrals and assessments</w:t>
      </w:r>
    </w:p>
    <w:p w:rsidR="00324077" w:rsidRPr="000C78E6" w:rsidRDefault="00324077" w:rsidP="000C78E6">
      <w:pPr>
        <w:numPr>
          <w:ilvl w:val="0"/>
          <w:numId w:val="5"/>
        </w:num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0C78E6">
        <w:rPr>
          <w:rFonts w:eastAsia="Times New Roman" w:cstheme="minorHAnsi"/>
          <w:color w:val="666666"/>
          <w:sz w:val="24"/>
          <w:szCs w:val="24"/>
          <w:lang w:eastAsia="en-GB"/>
        </w:rPr>
        <w:t>OT referrals and assessments</w:t>
      </w:r>
    </w:p>
    <w:p w:rsidR="00324077" w:rsidRPr="000C78E6" w:rsidRDefault="00324077" w:rsidP="000C78E6">
      <w:p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0C78E6">
        <w:rPr>
          <w:rFonts w:eastAsia="Times New Roman" w:cstheme="minorHAnsi"/>
          <w:color w:val="666666"/>
          <w:sz w:val="24"/>
          <w:szCs w:val="24"/>
          <w:lang w:eastAsia="en-GB"/>
        </w:rPr>
        <w:t xml:space="preserve">If there are concerns that your child has a special educational need, your teacher will discuss this within their teaching team and with the school </w:t>
      </w:r>
      <w:proofErr w:type="spellStart"/>
      <w:r w:rsidRPr="000C78E6">
        <w:rPr>
          <w:rFonts w:eastAsia="Times New Roman" w:cstheme="minorHAnsi"/>
          <w:color w:val="666666"/>
          <w:sz w:val="24"/>
          <w:szCs w:val="24"/>
          <w:lang w:eastAsia="en-GB"/>
        </w:rPr>
        <w:t>SENCo</w:t>
      </w:r>
      <w:proofErr w:type="spellEnd"/>
      <w:r w:rsidRPr="000C78E6">
        <w:rPr>
          <w:rFonts w:eastAsia="Times New Roman" w:cstheme="minorHAnsi"/>
          <w:color w:val="666666"/>
          <w:sz w:val="24"/>
          <w:szCs w:val="24"/>
          <w:lang w:eastAsia="en-GB"/>
        </w:rPr>
        <w:t>. Time will then be spent to assess:</w:t>
      </w:r>
    </w:p>
    <w:p w:rsidR="00324077" w:rsidRPr="000C78E6" w:rsidRDefault="00324077" w:rsidP="000C78E6">
      <w:pPr>
        <w:numPr>
          <w:ilvl w:val="0"/>
          <w:numId w:val="6"/>
        </w:num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0C78E6">
        <w:rPr>
          <w:rFonts w:eastAsia="Times New Roman" w:cstheme="minorHAnsi"/>
          <w:color w:val="666666"/>
          <w:sz w:val="24"/>
          <w:szCs w:val="24"/>
          <w:lang w:eastAsia="en-GB"/>
        </w:rPr>
        <w:t>What your child’s strengths are</w:t>
      </w:r>
    </w:p>
    <w:p w:rsidR="00324077" w:rsidRPr="000C78E6" w:rsidRDefault="00324077" w:rsidP="000C78E6">
      <w:pPr>
        <w:numPr>
          <w:ilvl w:val="0"/>
          <w:numId w:val="6"/>
        </w:num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0C78E6">
        <w:rPr>
          <w:rFonts w:eastAsia="Times New Roman" w:cstheme="minorHAnsi"/>
          <w:color w:val="666666"/>
          <w:sz w:val="24"/>
          <w:szCs w:val="24"/>
          <w:lang w:eastAsia="en-GB"/>
        </w:rPr>
        <w:t>Which area(s) they need support in</w:t>
      </w:r>
    </w:p>
    <w:p w:rsidR="00324077" w:rsidRPr="000C78E6" w:rsidRDefault="00324077" w:rsidP="000C78E6">
      <w:pPr>
        <w:numPr>
          <w:ilvl w:val="0"/>
          <w:numId w:val="6"/>
        </w:num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0C78E6">
        <w:rPr>
          <w:rFonts w:eastAsia="Times New Roman" w:cstheme="minorHAnsi"/>
          <w:color w:val="666666"/>
          <w:sz w:val="24"/>
          <w:szCs w:val="24"/>
          <w:lang w:eastAsia="en-GB"/>
        </w:rPr>
        <w:t>How your child can be best supported</w:t>
      </w:r>
    </w:p>
    <w:p w:rsidR="00324077" w:rsidRPr="000C78E6" w:rsidRDefault="00324077" w:rsidP="000C78E6">
      <w:pPr>
        <w:numPr>
          <w:ilvl w:val="0"/>
          <w:numId w:val="6"/>
        </w:num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0C78E6">
        <w:rPr>
          <w:rFonts w:eastAsia="Times New Roman" w:cstheme="minorHAnsi"/>
          <w:color w:val="666666"/>
          <w:sz w:val="24"/>
          <w:szCs w:val="24"/>
          <w:lang w:eastAsia="en-GB"/>
        </w:rPr>
        <w:t>Which additional agency involvement may your child benefit from, if any</w:t>
      </w:r>
    </w:p>
    <w:p w:rsidR="00324077" w:rsidRPr="000C78E6" w:rsidRDefault="00324077" w:rsidP="000C78E6">
      <w:p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0C78E6">
        <w:rPr>
          <w:rFonts w:eastAsia="Times New Roman" w:cstheme="minorHAnsi"/>
          <w:color w:val="666666"/>
          <w:sz w:val="24"/>
          <w:szCs w:val="24"/>
          <w:lang w:eastAsia="en-GB"/>
        </w:rPr>
        <w:t>With parental agreement and parental and child involvement, a</w:t>
      </w:r>
      <w:r w:rsidR="000C78E6">
        <w:rPr>
          <w:rFonts w:eastAsia="Times New Roman" w:cstheme="minorHAnsi"/>
          <w:color w:val="666666"/>
          <w:sz w:val="24"/>
          <w:szCs w:val="24"/>
          <w:lang w:eastAsia="en-GB"/>
        </w:rPr>
        <w:t xml:space="preserve"> p</w:t>
      </w:r>
      <w:r w:rsidRPr="000C78E6">
        <w:rPr>
          <w:rFonts w:eastAsia="Times New Roman" w:cstheme="minorHAnsi"/>
          <w:color w:val="666666"/>
          <w:sz w:val="24"/>
          <w:szCs w:val="24"/>
          <w:lang w:eastAsia="en-GB"/>
        </w:rPr>
        <w:t xml:space="preserve">lan will be generated with your child’s teacher and the school </w:t>
      </w:r>
      <w:proofErr w:type="spellStart"/>
      <w:r w:rsidRPr="000C78E6">
        <w:rPr>
          <w:rFonts w:eastAsia="Times New Roman" w:cstheme="minorHAnsi"/>
          <w:color w:val="666666"/>
          <w:sz w:val="24"/>
          <w:szCs w:val="24"/>
          <w:lang w:eastAsia="en-GB"/>
        </w:rPr>
        <w:t>SENCo</w:t>
      </w:r>
      <w:proofErr w:type="spellEnd"/>
      <w:r w:rsidRPr="000C78E6">
        <w:rPr>
          <w:rFonts w:eastAsia="Times New Roman" w:cstheme="minorHAnsi"/>
          <w:color w:val="666666"/>
          <w:sz w:val="24"/>
          <w:szCs w:val="24"/>
          <w:lang w:eastAsia="en-GB"/>
        </w:rPr>
        <w:t xml:space="preserve"> to detail </w:t>
      </w:r>
      <w:r w:rsidR="000C78E6">
        <w:rPr>
          <w:rFonts w:eastAsia="Times New Roman" w:cstheme="minorHAnsi"/>
          <w:color w:val="666666"/>
          <w:sz w:val="24"/>
          <w:szCs w:val="24"/>
          <w:lang w:eastAsia="en-GB"/>
        </w:rPr>
        <w:t xml:space="preserve">and ensure </w:t>
      </w:r>
      <w:proofErr w:type="gramStart"/>
      <w:r w:rsidR="000C78E6">
        <w:rPr>
          <w:rFonts w:eastAsia="Times New Roman" w:cstheme="minorHAnsi"/>
          <w:color w:val="666666"/>
          <w:sz w:val="24"/>
          <w:szCs w:val="24"/>
          <w:lang w:eastAsia="en-GB"/>
        </w:rPr>
        <w:t xml:space="preserve">that </w:t>
      </w:r>
      <w:r w:rsidRPr="000C78E6">
        <w:rPr>
          <w:rFonts w:eastAsia="Times New Roman" w:cstheme="minorHAnsi"/>
          <w:color w:val="666666"/>
          <w:sz w:val="24"/>
          <w:szCs w:val="24"/>
          <w:lang w:eastAsia="en-GB"/>
        </w:rPr>
        <w:t xml:space="preserve"> appropriate</w:t>
      </w:r>
      <w:proofErr w:type="gramEnd"/>
      <w:r w:rsidRPr="000C78E6">
        <w:rPr>
          <w:rFonts w:eastAsia="Times New Roman" w:cstheme="minorHAnsi"/>
          <w:color w:val="666666"/>
          <w:sz w:val="24"/>
          <w:szCs w:val="24"/>
          <w:lang w:eastAsia="en-GB"/>
        </w:rPr>
        <w:t xml:space="preserve"> provisions </w:t>
      </w:r>
      <w:r w:rsidR="000C78E6">
        <w:rPr>
          <w:rFonts w:eastAsia="Times New Roman" w:cstheme="minorHAnsi"/>
          <w:color w:val="666666"/>
          <w:sz w:val="24"/>
          <w:szCs w:val="24"/>
          <w:lang w:eastAsia="en-GB"/>
        </w:rPr>
        <w:t xml:space="preserve">will be </w:t>
      </w:r>
      <w:r w:rsidRPr="000C78E6">
        <w:rPr>
          <w:rFonts w:eastAsia="Times New Roman" w:cstheme="minorHAnsi"/>
          <w:color w:val="666666"/>
          <w:sz w:val="24"/>
          <w:szCs w:val="24"/>
          <w:lang w:eastAsia="en-GB"/>
        </w:rPr>
        <w:t>put in place. This action will then result in your child’s addition to the school SEND register.</w:t>
      </w:r>
    </w:p>
    <w:p w:rsidR="00324077" w:rsidRPr="000C78E6" w:rsidRDefault="00324077" w:rsidP="000C78E6">
      <w:p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0C78E6">
        <w:rPr>
          <w:rFonts w:eastAsia="Times New Roman" w:cstheme="minorHAnsi"/>
          <w:color w:val="666666"/>
          <w:sz w:val="24"/>
          <w:szCs w:val="24"/>
          <w:lang w:eastAsia="en-GB"/>
        </w:rPr>
        <w:t xml:space="preserve">At </w:t>
      </w:r>
      <w:r w:rsidR="000C78E6">
        <w:rPr>
          <w:rFonts w:eastAsia="Times New Roman" w:cstheme="minorHAnsi"/>
          <w:color w:val="666666"/>
          <w:sz w:val="24"/>
          <w:szCs w:val="24"/>
          <w:lang w:eastAsia="en-GB"/>
        </w:rPr>
        <w:t>Forest Fields</w:t>
      </w:r>
      <w:r w:rsidRPr="000C78E6">
        <w:rPr>
          <w:rFonts w:eastAsia="Times New Roman" w:cstheme="minorHAnsi"/>
          <w:color w:val="666666"/>
          <w:sz w:val="24"/>
          <w:szCs w:val="24"/>
          <w:lang w:eastAsia="en-GB"/>
        </w:rPr>
        <w:t xml:space="preserve"> Primary School, we recognise that many children can make increased progress with the correct support in place and can then be in line with their peers and may no longer need the additional provisions as set out </w:t>
      </w:r>
      <w:r w:rsidR="000C78E6">
        <w:rPr>
          <w:rFonts w:eastAsia="Times New Roman" w:cstheme="minorHAnsi"/>
          <w:color w:val="666666"/>
          <w:sz w:val="24"/>
          <w:szCs w:val="24"/>
          <w:lang w:eastAsia="en-GB"/>
        </w:rPr>
        <w:t>on the SEN Provision Map</w:t>
      </w:r>
      <w:r w:rsidRPr="000C78E6">
        <w:rPr>
          <w:rFonts w:eastAsia="Times New Roman" w:cstheme="minorHAnsi"/>
          <w:color w:val="666666"/>
          <w:sz w:val="24"/>
          <w:szCs w:val="24"/>
          <w:lang w:eastAsia="en-GB"/>
        </w:rPr>
        <w:t xml:space="preserve">. Parents are invited to attend review meetings each term to discuss their child’s progress and to </w:t>
      </w:r>
      <w:r w:rsidR="000C78E6">
        <w:rPr>
          <w:rFonts w:eastAsia="Times New Roman" w:cstheme="minorHAnsi"/>
          <w:color w:val="666666"/>
          <w:sz w:val="24"/>
          <w:szCs w:val="24"/>
          <w:lang w:eastAsia="en-GB"/>
        </w:rPr>
        <w:t>work with school to identify any additional interventions or support required at home and in school</w:t>
      </w:r>
      <w:r w:rsidRPr="000C78E6">
        <w:rPr>
          <w:rFonts w:eastAsia="Times New Roman" w:cstheme="minorHAnsi"/>
          <w:color w:val="666666"/>
          <w:sz w:val="24"/>
          <w:szCs w:val="24"/>
          <w:lang w:eastAsia="en-GB"/>
        </w:rPr>
        <w:t>.</w:t>
      </w:r>
    </w:p>
    <w:p w:rsidR="00324077" w:rsidRPr="000C78E6" w:rsidRDefault="00324077" w:rsidP="000C78E6">
      <w:p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0C78E6">
        <w:rPr>
          <w:rFonts w:eastAsia="Times New Roman" w:cstheme="minorHAnsi"/>
          <w:color w:val="666666"/>
          <w:sz w:val="24"/>
          <w:szCs w:val="24"/>
          <w:lang w:eastAsia="en-GB"/>
        </w:rPr>
        <w:t xml:space="preserve">With this in mind, our SEND register is </w:t>
      </w:r>
      <w:r w:rsidR="000C78E6">
        <w:rPr>
          <w:rFonts w:eastAsia="Times New Roman" w:cstheme="minorHAnsi"/>
          <w:color w:val="666666"/>
          <w:sz w:val="24"/>
          <w:szCs w:val="24"/>
          <w:lang w:eastAsia="en-GB"/>
        </w:rPr>
        <w:t xml:space="preserve">a </w:t>
      </w:r>
      <w:r w:rsidRPr="000C78E6">
        <w:rPr>
          <w:rFonts w:eastAsia="Times New Roman" w:cstheme="minorHAnsi"/>
          <w:color w:val="666666"/>
          <w:sz w:val="24"/>
          <w:szCs w:val="24"/>
          <w:lang w:eastAsia="en-GB"/>
        </w:rPr>
        <w:t>fluid</w:t>
      </w:r>
      <w:r w:rsidR="000C78E6">
        <w:rPr>
          <w:rFonts w:eastAsia="Times New Roman" w:cstheme="minorHAnsi"/>
          <w:color w:val="666666"/>
          <w:sz w:val="24"/>
          <w:szCs w:val="24"/>
          <w:lang w:eastAsia="en-GB"/>
        </w:rPr>
        <w:t xml:space="preserve"> document which </w:t>
      </w:r>
      <w:r w:rsidRPr="000C78E6">
        <w:rPr>
          <w:rFonts w:eastAsia="Times New Roman" w:cstheme="minorHAnsi"/>
          <w:color w:val="666666"/>
          <w:sz w:val="24"/>
          <w:szCs w:val="24"/>
          <w:lang w:eastAsia="en-GB"/>
        </w:rPr>
        <w:t xml:space="preserve">is reviewed by the </w:t>
      </w:r>
      <w:r w:rsidR="000C78E6">
        <w:rPr>
          <w:rFonts w:eastAsia="Times New Roman" w:cstheme="minorHAnsi"/>
          <w:color w:val="666666"/>
          <w:sz w:val="24"/>
          <w:szCs w:val="24"/>
          <w:lang w:eastAsia="en-GB"/>
        </w:rPr>
        <w:t xml:space="preserve">Senior Leadership Team (this includes Assistant Heads and the </w:t>
      </w:r>
      <w:proofErr w:type="spellStart"/>
      <w:r w:rsidRPr="000C78E6">
        <w:rPr>
          <w:rFonts w:eastAsia="Times New Roman" w:cstheme="minorHAnsi"/>
          <w:color w:val="666666"/>
          <w:sz w:val="24"/>
          <w:szCs w:val="24"/>
          <w:lang w:eastAsia="en-GB"/>
        </w:rPr>
        <w:t>SENCo</w:t>
      </w:r>
      <w:proofErr w:type="spellEnd"/>
      <w:r w:rsidR="000C78E6">
        <w:rPr>
          <w:rFonts w:eastAsia="Times New Roman" w:cstheme="minorHAnsi"/>
          <w:color w:val="666666"/>
          <w:sz w:val="24"/>
          <w:szCs w:val="24"/>
          <w:lang w:eastAsia="en-GB"/>
        </w:rPr>
        <w:t>)</w:t>
      </w:r>
      <w:bookmarkStart w:id="0" w:name="_GoBack"/>
      <w:bookmarkEnd w:id="0"/>
      <w:r w:rsidRPr="000C78E6">
        <w:rPr>
          <w:rFonts w:eastAsia="Times New Roman" w:cstheme="minorHAnsi"/>
          <w:color w:val="666666"/>
          <w:sz w:val="24"/>
          <w:szCs w:val="24"/>
          <w:lang w:eastAsia="en-GB"/>
        </w:rPr>
        <w:t xml:space="preserve"> and teaching staff on a termly basis. If it is felt that a child no longer requires the additional support and can continue to make good progress with Quality First Teaching, they will be removed, with parental consent, from the SEND register at the termly review meeting.</w:t>
      </w:r>
    </w:p>
    <w:p w:rsidR="00324077" w:rsidRPr="000C78E6" w:rsidRDefault="00324077" w:rsidP="000C78E6">
      <w:p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0C78E6">
        <w:rPr>
          <w:rFonts w:eastAsia="Times New Roman" w:cstheme="minorHAnsi"/>
          <w:color w:val="666666"/>
          <w:sz w:val="24"/>
          <w:szCs w:val="24"/>
          <w:lang w:eastAsia="en-GB"/>
        </w:rPr>
        <w:t>SEND progress is monitored and tracked following a similar process to identification. Teacher assessment, formative and summative assessments, discussions and collaboration with parents and external agencies are used to continually identify and evaluate needs and provisions.</w:t>
      </w:r>
    </w:p>
    <w:p w:rsidR="004E6DA0" w:rsidRPr="000C78E6" w:rsidRDefault="004E6DA0" w:rsidP="000C78E6">
      <w:pPr>
        <w:jc w:val="both"/>
        <w:rPr>
          <w:rFonts w:cstheme="minorHAnsi"/>
        </w:rPr>
      </w:pPr>
    </w:p>
    <w:sectPr w:rsidR="004E6DA0" w:rsidRPr="000C78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E32C9"/>
    <w:multiLevelType w:val="multilevel"/>
    <w:tmpl w:val="286C15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E70C66"/>
    <w:multiLevelType w:val="multilevel"/>
    <w:tmpl w:val="D0446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632B0E"/>
    <w:multiLevelType w:val="multilevel"/>
    <w:tmpl w:val="EB1AF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7859D1"/>
    <w:multiLevelType w:val="multilevel"/>
    <w:tmpl w:val="E6F83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5E297D"/>
    <w:multiLevelType w:val="hybridMultilevel"/>
    <w:tmpl w:val="9A5C5BA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82747F"/>
    <w:multiLevelType w:val="multilevel"/>
    <w:tmpl w:val="205238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lvl w:ilvl="0">
        <w:numFmt w:val="bullet"/>
        <w:lvlText w:val="o"/>
        <w:lvlJc w:val="left"/>
        <w:pPr>
          <w:tabs>
            <w:tab w:val="num" w:pos="720"/>
          </w:tabs>
          <w:ind w:left="720" w:hanging="360"/>
        </w:pPr>
        <w:rPr>
          <w:rFonts w:ascii="Courier New" w:hAnsi="Courier New" w:hint="default"/>
          <w:sz w:val="20"/>
        </w:rPr>
      </w:lvl>
    </w:lvlOverride>
  </w:num>
  <w:num w:numId="2">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077"/>
    <w:rsid w:val="000C78E6"/>
    <w:rsid w:val="00324077"/>
    <w:rsid w:val="004E6D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D637"/>
  <w15:chartTrackingRefBased/>
  <w15:docId w15:val="{A6602D70-CE04-4102-95AC-F97D440A6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3240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4077"/>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3240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C78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9236064">
      <w:bodyDiv w:val="1"/>
      <w:marLeft w:val="0"/>
      <w:marRight w:val="0"/>
      <w:marTop w:val="0"/>
      <w:marBottom w:val="0"/>
      <w:divBdr>
        <w:top w:val="none" w:sz="0" w:space="0" w:color="auto"/>
        <w:left w:val="none" w:sz="0" w:space="0" w:color="auto"/>
        <w:bottom w:val="none" w:sz="0" w:space="0" w:color="auto"/>
        <w:right w:val="none" w:sz="0" w:space="0" w:color="auto"/>
      </w:divBdr>
      <w:divsChild>
        <w:div w:id="4851696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675</Words>
  <Characters>3854</Characters>
  <Application>Microsoft Office Word</Application>
  <DocSecurity>0</DocSecurity>
  <Lines>32</Lines>
  <Paragraphs>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Identifying Children with SEND</vt:lpstr>
    </vt:vector>
  </TitlesOfParts>
  <Company>Nottingham City Council</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Lawson</dc:creator>
  <cp:keywords/>
  <dc:description/>
  <cp:lastModifiedBy>Joanna Lawson</cp:lastModifiedBy>
  <cp:revision>3</cp:revision>
  <dcterms:created xsi:type="dcterms:W3CDTF">2022-10-01T08:17:00Z</dcterms:created>
  <dcterms:modified xsi:type="dcterms:W3CDTF">2022-10-01T09:59:00Z</dcterms:modified>
</cp:coreProperties>
</file>