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C0B" w:rsidRDefault="00485C0B" w:rsidP="00596114">
      <w:pPr>
        <w:spacing w:before="100" w:beforeAutospacing="1" w:after="100" w:afterAutospacing="1" w:line="240" w:lineRule="auto"/>
        <w:jc w:val="center"/>
        <w:outlineLvl w:val="0"/>
        <w:rPr>
          <w:rFonts w:eastAsia="Times New Roman" w:cstheme="minorHAnsi"/>
          <w:b/>
          <w:bCs/>
          <w:kern w:val="36"/>
          <w:sz w:val="48"/>
          <w:szCs w:val="48"/>
          <w:lang w:eastAsia="en-GB"/>
        </w:rPr>
      </w:pPr>
      <w:bookmarkStart w:id="0" w:name="_GoBack"/>
      <w:bookmarkEnd w:id="0"/>
      <w:r>
        <w:rPr>
          <w:rFonts w:ascii="Times New Roman"/>
          <w:noProof/>
          <w:sz w:val="20"/>
        </w:rPr>
        <w:drawing>
          <wp:inline distT="0" distB="0" distL="0" distR="0" wp14:anchorId="57754FE7" wp14:editId="4A8725A9">
            <wp:extent cx="3093720" cy="1920240"/>
            <wp:effectExtent l="0" t="0" r="0" b="381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094233" cy="1920558"/>
                    </a:xfrm>
                    <a:prstGeom prst="rect">
                      <a:avLst/>
                    </a:prstGeom>
                  </pic:spPr>
                </pic:pic>
              </a:graphicData>
            </a:graphic>
          </wp:inline>
        </w:drawing>
      </w:r>
    </w:p>
    <w:p w:rsidR="00D96FBE" w:rsidRDefault="00D96FBE" w:rsidP="00596114">
      <w:pPr>
        <w:spacing w:before="100" w:beforeAutospacing="1" w:after="100" w:afterAutospacing="1" w:line="240" w:lineRule="auto"/>
        <w:jc w:val="center"/>
        <w:outlineLvl w:val="0"/>
        <w:rPr>
          <w:rFonts w:eastAsia="Times New Roman" w:cstheme="minorHAnsi"/>
          <w:b/>
          <w:bCs/>
          <w:kern w:val="36"/>
          <w:sz w:val="48"/>
          <w:szCs w:val="48"/>
          <w:lang w:eastAsia="en-GB"/>
        </w:rPr>
      </w:pPr>
      <w:r w:rsidRPr="00596114">
        <w:rPr>
          <w:rFonts w:eastAsia="Times New Roman" w:cstheme="minorHAnsi"/>
          <w:b/>
          <w:bCs/>
          <w:kern w:val="36"/>
          <w:sz w:val="48"/>
          <w:szCs w:val="48"/>
          <w:lang w:eastAsia="en-GB"/>
        </w:rPr>
        <w:t>SEND Information Report 202</w:t>
      </w:r>
      <w:r w:rsidR="00135DAD">
        <w:rPr>
          <w:rFonts w:eastAsia="Times New Roman" w:cstheme="minorHAnsi"/>
          <w:b/>
          <w:bCs/>
          <w:kern w:val="36"/>
          <w:sz w:val="48"/>
          <w:szCs w:val="48"/>
          <w:lang w:eastAsia="en-GB"/>
        </w:rPr>
        <w:t xml:space="preserve">5 </w:t>
      </w:r>
      <w:r w:rsidR="00485C0B">
        <w:rPr>
          <w:rFonts w:eastAsia="Times New Roman" w:cstheme="minorHAnsi"/>
          <w:b/>
          <w:bCs/>
          <w:kern w:val="36"/>
          <w:sz w:val="48"/>
          <w:szCs w:val="48"/>
          <w:lang w:eastAsia="en-GB"/>
        </w:rPr>
        <w:t>–</w:t>
      </w:r>
      <w:r w:rsidR="00135DAD">
        <w:rPr>
          <w:rFonts w:eastAsia="Times New Roman" w:cstheme="minorHAnsi"/>
          <w:b/>
          <w:bCs/>
          <w:kern w:val="36"/>
          <w:sz w:val="48"/>
          <w:szCs w:val="48"/>
          <w:lang w:eastAsia="en-GB"/>
        </w:rPr>
        <w:t xml:space="preserve"> 26</w:t>
      </w:r>
    </w:p>
    <w:p w:rsidR="00485C0B" w:rsidRPr="00D96FBE" w:rsidRDefault="00485C0B" w:rsidP="00596114">
      <w:pPr>
        <w:spacing w:before="100" w:beforeAutospacing="1" w:after="100" w:afterAutospacing="1" w:line="240" w:lineRule="auto"/>
        <w:jc w:val="center"/>
        <w:outlineLvl w:val="0"/>
        <w:rPr>
          <w:rFonts w:eastAsia="Times New Roman" w:cstheme="minorHAnsi"/>
          <w:b/>
          <w:bCs/>
          <w:kern w:val="36"/>
          <w:sz w:val="48"/>
          <w:szCs w:val="48"/>
          <w:lang w:eastAsia="en-GB"/>
        </w:rPr>
      </w:pPr>
    </w:p>
    <w:p w:rsidR="006B22A8" w:rsidRDefault="00D96FBE" w:rsidP="00D96FBE">
      <w:pPr>
        <w:pStyle w:val="NoSpacing"/>
        <w:jc w:val="both"/>
        <w:rPr>
          <w:sz w:val="24"/>
          <w:szCs w:val="24"/>
          <w:lang w:eastAsia="en-GB"/>
        </w:rPr>
      </w:pPr>
      <w:r w:rsidRPr="00D96FBE">
        <w:rPr>
          <w:sz w:val="24"/>
          <w:szCs w:val="24"/>
          <w:lang w:eastAsia="en-GB"/>
        </w:rPr>
        <w:t>Welcome to our </w:t>
      </w:r>
      <w:r w:rsidRPr="00D96FBE">
        <w:rPr>
          <w:b/>
          <w:bCs/>
          <w:sz w:val="24"/>
          <w:szCs w:val="24"/>
          <w:lang w:eastAsia="en-GB"/>
        </w:rPr>
        <w:t>SEND Information Report</w:t>
      </w:r>
      <w:r w:rsidRPr="00D96FBE">
        <w:rPr>
          <w:sz w:val="24"/>
          <w:szCs w:val="24"/>
          <w:lang w:eastAsia="en-GB"/>
        </w:rPr>
        <w:t xml:space="preserve">, which is part of Nottingham City Council’s Local Offer for children and young people with Special Educational Needs. </w:t>
      </w:r>
    </w:p>
    <w:p w:rsidR="00D96FBE" w:rsidRDefault="00D96FBE" w:rsidP="00D96FBE">
      <w:pPr>
        <w:pStyle w:val="NoSpacing"/>
        <w:jc w:val="both"/>
        <w:rPr>
          <w:sz w:val="24"/>
          <w:szCs w:val="24"/>
          <w:lang w:eastAsia="en-GB"/>
        </w:rPr>
      </w:pPr>
      <w:r w:rsidRPr="00D96FBE">
        <w:rPr>
          <w:sz w:val="24"/>
          <w:szCs w:val="24"/>
          <w:lang w:eastAsia="en-GB"/>
        </w:rPr>
        <w:t>You can find the Local Offer here</w:t>
      </w:r>
      <w:r w:rsidR="006B22A8">
        <w:rPr>
          <w:sz w:val="24"/>
          <w:szCs w:val="24"/>
          <w:lang w:eastAsia="en-GB"/>
        </w:rPr>
        <w:t>:</w:t>
      </w:r>
      <w:r w:rsidRPr="00D96FBE">
        <w:rPr>
          <w:sz w:val="24"/>
          <w:szCs w:val="24"/>
          <w:lang w:eastAsia="en-GB"/>
        </w:rPr>
        <w:t xml:space="preserve"> </w:t>
      </w:r>
      <w:hyperlink r:id="rId6" w:history="1">
        <w:r w:rsidR="006B22A8">
          <w:rPr>
            <w:rStyle w:val="Hyperlink"/>
          </w:rPr>
          <w:t>Special Education Needs &amp; Disabilities Local Offer | Ask Lion - Nottingham City Directory</w:t>
        </w:r>
      </w:hyperlink>
      <w:r w:rsidRPr="00D96FBE">
        <w:rPr>
          <w:sz w:val="24"/>
          <w:szCs w:val="24"/>
          <w:lang w:eastAsia="en-GB"/>
        </w:rPr>
        <w:t xml:space="preserve"> </w:t>
      </w:r>
    </w:p>
    <w:p w:rsidR="00D96FBE" w:rsidRPr="00D96FBE" w:rsidRDefault="00D96FBE" w:rsidP="00D96FBE">
      <w:pPr>
        <w:pStyle w:val="NoSpacing"/>
        <w:jc w:val="both"/>
        <w:rPr>
          <w:sz w:val="24"/>
          <w:szCs w:val="24"/>
          <w:lang w:eastAsia="en-GB"/>
        </w:rPr>
      </w:pPr>
    </w:p>
    <w:p w:rsidR="00D96FBE" w:rsidRDefault="00D96FBE" w:rsidP="00D96FBE">
      <w:pPr>
        <w:pStyle w:val="NoSpacing"/>
        <w:jc w:val="both"/>
        <w:rPr>
          <w:sz w:val="24"/>
          <w:szCs w:val="24"/>
          <w:lang w:eastAsia="en-GB"/>
        </w:rPr>
      </w:pPr>
      <w:r w:rsidRPr="00D96FBE">
        <w:rPr>
          <w:sz w:val="24"/>
          <w:szCs w:val="24"/>
          <w:lang w:eastAsia="en-GB"/>
        </w:rPr>
        <w:t xml:space="preserve">At Forest Fields Primary School, we are committed to the equal inclusion of all pupils in all areas of school life. We recognise the diverse and individual needs of all of our pupils and </w:t>
      </w:r>
      <w:r w:rsidR="006B22A8" w:rsidRPr="00D96FBE">
        <w:rPr>
          <w:sz w:val="24"/>
          <w:szCs w:val="24"/>
          <w:lang w:eastAsia="en-GB"/>
        </w:rPr>
        <w:t>consider</w:t>
      </w:r>
      <w:r w:rsidRPr="00D96FBE">
        <w:rPr>
          <w:sz w:val="24"/>
          <w:szCs w:val="24"/>
          <w:lang w:eastAsia="en-GB"/>
        </w:rPr>
        <w:t xml:space="preserve"> the additional support required by those children with Special Educational Needs and Disabilities (SEND). We recognise that all children are entitled to a quality of provision that will enable them to meet their full potential. We believe in positive intervention, removing barriers to learning, raising expectations and levels of achievement and working in partnership with other agencies in order to provide a positive educational experience for all our pupils including those with a special educational need or disability.</w:t>
      </w:r>
    </w:p>
    <w:p w:rsidR="00D96FBE" w:rsidRPr="00D96FBE" w:rsidRDefault="00D96FBE" w:rsidP="00D96FBE">
      <w:pPr>
        <w:pStyle w:val="NoSpacing"/>
        <w:jc w:val="both"/>
        <w:rPr>
          <w:sz w:val="24"/>
          <w:szCs w:val="24"/>
          <w:lang w:eastAsia="en-GB"/>
        </w:rPr>
      </w:pPr>
    </w:p>
    <w:p w:rsidR="00D96FBE" w:rsidRDefault="00D96FBE" w:rsidP="00D96FBE">
      <w:pPr>
        <w:pStyle w:val="NoSpacing"/>
        <w:jc w:val="both"/>
        <w:rPr>
          <w:sz w:val="24"/>
          <w:szCs w:val="24"/>
          <w:lang w:eastAsia="en-GB"/>
        </w:rPr>
      </w:pPr>
      <w:r w:rsidRPr="00D96FBE">
        <w:rPr>
          <w:sz w:val="24"/>
          <w:szCs w:val="24"/>
          <w:lang w:eastAsia="en-GB"/>
        </w:rPr>
        <w:t>At Forest Fields Primary School, we ensure that all pupils, regardless of their specific needs, make the best possible progress.</w:t>
      </w:r>
    </w:p>
    <w:p w:rsidR="00D96FBE" w:rsidRPr="00D96FBE" w:rsidRDefault="00D96FBE" w:rsidP="00D96FBE">
      <w:pPr>
        <w:pStyle w:val="NoSpacing"/>
        <w:jc w:val="both"/>
        <w:rPr>
          <w:sz w:val="24"/>
          <w:szCs w:val="24"/>
          <w:lang w:eastAsia="en-GB"/>
        </w:rPr>
      </w:pPr>
    </w:p>
    <w:p w:rsidR="00D96FBE" w:rsidRPr="00D96FBE" w:rsidRDefault="00D96FBE" w:rsidP="00D96FBE">
      <w:pPr>
        <w:pStyle w:val="NoSpacing"/>
        <w:jc w:val="both"/>
        <w:rPr>
          <w:sz w:val="24"/>
          <w:szCs w:val="24"/>
          <w:lang w:eastAsia="en-GB"/>
        </w:rPr>
      </w:pPr>
      <w:r w:rsidRPr="00D96FBE">
        <w:rPr>
          <w:sz w:val="24"/>
          <w:szCs w:val="24"/>
          <w:lang w:eastAsia="en-GB"/>
        </w:rPr>
        <w:t>The SENCo is Mrs Joanna Lawson.</w:t>
      </w:r>
    </w:p>
    <w:p w:rsidR="00D96FBE" w:rsidRDefault="00D96FBE" w:rsidP="00D96FBE">
      <w:pPr>
        <w:pStyle w:val="NoSpacing"/>
        <w:jc w:val="both"/>
        <w:rPr>
          <w:sz w:val="24"/>
          <w:szCs w:val="24"/>
          <w:lang w:eastAsia="en-GB"/>
        </w:rPr>
      </w:pPr>
      <w:r w:rsidRPr="00D96FBE">
        <w:rPr>
          <w:sz w:val="24"/>
          <w:szCs w:val="24"/>
          <w:lang w:eastAsia="en-GB"/>
        </w:rPr>
        <w:t>The SEND governor is</w:t>
      </w:r>
      <w:r w:rsidR="002A74E8">
        <w:rPr>
          <w:sz w:val="24"/>
          <w:szCs w:val="24"/>
          <w:lang w:eastAsia="en-GB"/>
        </w:rPr>
        <w:t xml:space="preserve"> </w:t>
      </w:r>
      <w:proofErr w:type="spellStart"/>
      <w:r w:rsidR="006842E6">
        <w:rPr>
          <w:sz w:val="24"/>
          <w:szCs w:val="24"/>
          <w:lang w:eastAsia="en-GB"/>
        </w:rPr>
        <w:t>Shuguftah</w:t>
      </w:r>
      <w:proofErr w:type="spellEnd"/>
      <w:r w:rsidR="006842E6">
        <w:rPr>
          <w:sz w:val="24"/>
          <w:szCs w:val="24"/>
          <w:lang w:eastAsia="en-GB"/>
        </w:rPr>
        <w:t xml:space="preserve"> </w:t>
      </w:r>
      <w:proofErr w:type="spellStart"/>
      <w:r w:rsidR="006842E6">
        <w:rPr>
          <w:sz w:val="24"/>
          <w:szCs w:val="24"/>
          <w:lang w:eastAsia="en-GB"/>
        </w:rPr>
        <w:t>Quddoos</w:t>
      </w:r>
      <w:proofErr w:type="spellEnd"/>
    </w:p>
    <w:p w:rsidR="00D96FBE" w:rsidRPr="00D96FBE" w:rsidRDefault="00D96FBE" w:rsidP="00D96FBE">
      <w:pPr>
        <w:pStyle w:val="NoSpacing"/>
        <w:jc w:val="both"/>
        <w:rPr>
          <w:sz w:val="24"/>
          <w:szCs w:val="24"/>
          <w:lang w:eastAsia="en-GB"/>
        </w:rPr>
      </w:pPr>
    </w:p>
    <w:p w:rsidR="00D96FBE" w:rsidRPr="00D96FBE" w:rsidRDefault="00D96FBE" w:rsidP="00D96FBE">
      <w:pPr>
        <w:pStyle w:val="NoSpacing"/>
        <w:jc w:val="both"/>
        <w:rPr>
          <w:sz w:val="24"/>
          <w:szCs w:val="24"/>
          <w:lang w:eastAsia="en-GB"/>
        </w:rPr>
      </w:pPr>
      <w:r w:rsidRPr="00D96FBE">
        <w:rPr>
          <w:sz w:val="24"/>
          <w:szCs w:val="24"/>
          <w:lang w:eastAsia="en-GB"/>
        </w:rPr>
        <w:t>At Forest Fields Primary School we aim to:</w:t>
      </w:r>
    </w:p>
    <w:p w:rsidR="00D96FBE" w:rsidRPr="00D96FBE" w:rsidRDefault="00D96FBE" w:rsidP="00D96FBE">
      <w:pPr>
        <w:pStyle w:val="NoSpacing"/>
        <w:numPr>
          <w:ilvl w:val="0"/>
          <w:numId w:val="3"/>
        </w:numPr>
        <w:jc w:val="both"/>
        <w:rPr>
          <w:sz w:val="24"/>
          <w:szCs w:val="24"/>
          <w:lang w:eastAsia="en-GB"/>
        </w:rPr>
      </w:pPr>
      <w:r w:rsidRPr="00D96FBE">
        <w:rPr>
          <w:sz w:val="24"/>
          <w:szCs w:val="24"/>
          <w:lang w:eastAsia="en-GB"/>
        </w:rPr>
        <w:t>Create an environment where all children feel safe, secure, supported and successful</w:t>
      </w:r>
    </w:p>
    <w:p w:rsidR="00D96FBE" w:rsidRPr="00D96FBE" w:rsidRDefault="00D96FBE" w:rsidP="00D96FBE">
      <w:pPr>
        <w:pStyle w:val="NoSpacing"/>
        <w:numPr>
          <w:ilvl w:val="0"/>
          <w:numId w:val="3"/>
        </w:numPr>
        <w:jc w:val="both"/>
        <w:rPr>
          <w:sz w:val="24"/>
          <w:szCs w:val="24"/>
          <w:lang w:eastAsia="en-GB"/>
        </w:rPr>
      </w:pPr>
      <w:r w:rsidRPr="00D96FBE">
        <w:rPr>
          <w:sz w:val="24"/>
          <w:szCs w:val="24"/>
          <w:lang w:eastAsia="en-GB"/>
        </w:rPr>
        <w:t>Create an environment that aims to meet the specifics needs of the children</w:t>
      </w:r>
    </w:p>
    <w:p w:rsidR="00D96FBE" w:rsidRPr="00D96FBE" w:rsidRDefault="00D96FBE" w:rsidP="00D96FBE">
      <w:pPr>
        <w:pStyle w:val="NoSpacing"/>
        <w:numPr>
          <w:ilvl w:val="0"/>
          <w:numId w:val="3"/>
        </w:numPr>
        <w:jc w:val="both"/>
        <w:rPr>
          <w:sz w:val="24"/>
          <w:szCs w:val="24"/>
          <w:lang w:eastAsia="en-GB"/>
        </w:rPr>
      </w:pPr>
      <w:r w:rsidRPr="00D96FBE">
        <w:rPr>
          <w:sz w:val="24"/>
          <w:szCs w:val="24"/>
          <w:lang w:eastAsia="en-GB"/>
        </w:rPr>
        <w:t>Make clear expectations of all partners throughout the Assess, Plan, Do, Review process for SEND</w:t>
      </w:r>
    </w:p>
    <w:p w:rsidR="00D96FBE" w:rsidRPr="00D96FBE" w:rsidRDefault="00D96FBE" w:rsidP="00D96FBE">
      <w:pPr>
        <w:pStyle w:val="NoSpacing"/>
        <w:numPr>
          <w:ilvl w:val="0"/>
          <w:numId w:val="3"/>
        </w:numPr>
        <w:jc w:val="both"/>
        <w:rPr>
          <w:sz w:val="24"/>
          <w:szCs w:val="24"/>
          <w:lang w:eastAsia="en-GB"/>
        </w:rPr>
      </w:pPr>
      <w:r w:rsidRPr="00D96FBE">
        <w:rPr>
          <w:sz w:val="24"/>
          <w:szCs w:val="24"/>
          <w:lang w:eastAsia="en-GB"/>
        </w:rPr>
        <w:t>Identify the roles and responsibilities of all staff in the provision for SEND</w:t>
      </w:r>
    </w:p>
    <w:p w:rsidR="00D96FBE" w:rsidRDefault="00D96FBE" w:rsidP="00D96FBE">
      <w:pPr>
        <w:pStyle w:val="NoSpacing"/>
        <w:numPr>
          <w:ilvl w:val="0"/>
          <w:numId w:val="3"/>
        </w:numPr>
        <w:jc w:val="both"/>
        <w:rPr>
          <w:sz w:val="24"/>
          <w:szCs w:val="24"/>
          <w:lang w:eastAsia="en-GB"/>
        </w:rPr>
      </w:pPr>
      <w:r w:rsidRPr="00D96FBE">
        <w:rPr>
          <w:sz w:val="24"/>
          <w:szCs w:val="24"/>
          <w:lang w:eastAsia="en-GB"/>
        </w:rPr>
        <w:t>Enable all children to have full access to the curriculum and any additional, or extra-curricular activities that are available</w:t>
      </w:r>
    </w:p>
    <w:p w:rsidR="00AC035C" w:rsidRDefault="00AC035C" w:rsidP="00AC035C">
      <w:pPr>
        <w:pStyle w:val="NoSpacing"/>
        <w:jc w:val="both"/>
        <w:rPr>
          <w:sz w:val="24"/>
          <w:szCs w:val="24"/>
          <w:lang w:eastAsia="en-GB"/>
        </w:rPr>
      </w:pPr>
    </w:p>
    <w:p w:rsidR="00AC035C" w:rsidRDefault="00AC035C" w:rsidP="00AC035C">
      <w:pPr>
        <w:pStyle w:val="NoSpacing"/>
        <w:jc w:val="both"/>
        <w:rPr>
          <w:sz w:val="24"/>
          <w:szCs w:val="24"/>
          <w:lang w:eastAsia="en-GB"/>
        </w:rPr>
      </w:pPr>
      <w:r>
        <w:rPr>
          <w:sz w:val="24"/>
          <w:szCs w:val="24"/>
          <w:lang w:eastAsia="en-GB"/>
        </w:rPr>
        <w:lastRenderedPageBreak/>
        <w:t>Where, working with parents and teachers, we i</w:t>
      </w:r>
      <w:r w:rsidR="00172EB8">
        <w:rPr>
          <w:sz w:val="24"/>
          <w:szCs w:val="24"/>
          <w:lang w:eastAsia="en-GB"/>
        </w:rPr>
        <w:t xml:space="preserve">dentify </w:t>
      </w:r>
      <w:r>
        <w:rPr>
          <w:sz w:val="24"/>
          <w:szCs w:val="24"/>
          <w:lang w:eastAsia="en-GB"/>
        </w:rPr>
        <w:t>that</w:t>
      </w:r>
      <w:r w:rsidR="00172EB8">
        <w:rPr>
          <w:sz w:val="24"/>
          <w:szCs w:val="24"/>
          <w:lang w:eastAsia="en-GB"/>
        </w:rPr>
        <w:t xml:space="preserve"> additional agency support is needed </w:t>
      </w:r>
      <w:r>
        <w:rPr>
          <w:sz w:val="24"/>
          <w:szCs w:val="24"/>
          <w:lang w:eastAsia="en-GB"/>
        </w:rPr>
        <w:t>we</w:t>
      </w:r>
      <w:r w:rsidR="00172EB8">
        <w:rPr>
          <w:sz w:val="24"/>
          <w:szCs w:val="24"/>
          <w:lang w:eastAsia="en-GB"/>
        </w:rPr>
        <w:t xml:space="preserve"> refer promptly. </w:t>
      </w:r>
      <w:r>
        <w:rPr>
          <w:sz w:val="24"/>
          <w:szCs w:val="24"/>
          <w:lang w:eastAsia="en-GB"/>
        </w:rPr>
        <w:t>The SENCO</w:t>
      </w:r>
      <w:r w:rsidR="00172EB8">
        <w:rPr>
          <w:sz w:val="24"/>
          <w:szCs w:val="24"/>
          <w:lang w:eastAsia="en-GB"/>
        </w:rPr>
        <w:t xml:space="preserve"> </w:t>
      </w:r>
      <w:r>
        <w:rPr>
          <w:sz w:val="24"/>
          <w:szCs w:val="24"/>
          <w:lang w:eastAsia="en-GB"/>
        </w:rPr>
        <w:t>refers to:</w:t>
      </w:r>
    </w:p>
    <w:p w:rsidR="00172EB8" w:rsidRDefault="00AC035C" w:rsidP="00AC035C">
      <w:pPr>
        <w:pStyle w:val="NoSpacing"/>
        <w:numPr>
          <w:ilvl w:val="0"/>
          <w:numId w:val="6"/>
        </w:numPr>
        <w:jc w:val="both"/>
        <w:rPr>
          <w:sz w:val="24"/>
          <w:szCs w:val="24"/>
          <w:lang w:eastAsia="en-GB"/>
        </w:rPr>
      </w:pPr>
      <w:r>
        <w:rPr>
          <w:sz w:val="24"/>
          <w:szCs w:val="24"/>
          <w:lang w:eastAsia="en-GB"/>
        </w:rPr>
        <w:t>Learning support</w:t>
      </w:r>
    </w:p>
    <w:p w:rsidR="00AC035C" w:rsidRDefault="00AC035C" w:rsidP="00AC035C">
      <w:pPr>
        <w:pStyle w:val="NoSpacing"/>
        <w:numPr>
          <w:ilvl w:val="0"/>
          <w:numId w:val="6"/>
        </w:numPr>
        <w:jc w:val="both"/>
        <w:rPr>
          <w:sz w:val="24"/>
          <w:szCs w:val="24"/>
          <w:lang w:eastAsia="en-GB"/>
        </w:rPr>
      </w:pPr>
      <w:r>
        <w:rPr>
          <w:sz w:val="24"/>
          <w:szCs w:val="24"/>
          <w:lang w:eastAsia="en-GB"/>
        </w:rPr>
        <w:t>Autism support</w:t>
      </w:r>
    </w:p>
    <w:p w:rsidR="00AC035C" w:rsidRDefault="00AC035C" w:rsidP="00AC035C">
      <w:pPr>
        <w:pStyle w:val="NoSpacing"/>
        <w:numPr>
          <w:ilvl w:val="0"/>
          <w:numId w:val="6"/>
        </w:numPr>
        <w:jc w:val="both"/>
        <w:rPr>
          <w:sz w:val="24"/>
          <w:szCs w:val="24"/>
          <w:lang w:eastAsia="en-GB"/>
        </w:rPr>
      </w:pPr>
      <w:r>
        <w:rPr>
          <w:sz w:val="24"/>
          <w:szCs w:val="24"/>
          <w:lang w:eastAsia="en-GB"/>
        </w:rPr>
        <w:t>Educational Psychology</w:t>
      </w:r>
    </w:p>
    <w:p w:rsidR="00AC035C" w:rsidRDefault="00AC035C" w:rsidP="00AC035C">
      <w:pPr>
        <w:pStyle w:val="NoSpacing"/>
        <w:numPr>
          <w:ilvl w:val="0"/>
          <w:numId w:val="6"/>
        </w:numPr>
        <w:jc w:val="both"/>
        <w:rPr>
          <w:sz w:val="24"/>
          <w:szCs w:val="24"/>
          <w:lang w:eastAsia="en-GB"/>
        </w:rPr>
      </w:pPr>
      <w:r>
        <w:rPr>
          <w:sz w:val="24"/>
          <w:szCs w:val="24"/>
          <w:lang w:eastAsia="en-GB"/>
        </w:rPr>
        <w:t>Teacher of the Deaf</w:t>
      </w:r>
    </w:p>
    <w:p w:rsidR="00AC035C" w:rsidRDefault="00AC035C" w:rsidP="00AC035C">
      <w:pPr>
        <w:pStyle w:val="NoSpacing"/>
        <w:numPr>
          <w:ilvl w:val="0"/>
          <w:numId w:val="6"/>
        </w:numPr>
        <w:jc w:val="both"/>
        <w:rPr>
          <w:sz w:val="24"/>
          <w:szCs w:val="24"/>
          <w:lang w:eastAsia="en-GB"/>
        </w:rPr>
      </w:pPr>
      <w:r>
        <w:rPr>
          <w:sz w:val="24"/>
          <w:szCs w:val="24"/>
          <w:lang w:eastAsia="en-GB"/>
        </w:rPr>
        <w:t>Teacher of the Visually Impaired</w:t>
      </w:r>
    </w:p>
    <w:p w:rsidR="00AC035C" w:rsidRDefault="00AC035C" w:rsidP="00AC035C">
      <w:pPr>
        <w:pStyle w:val="NoSpacing"/>
        <w:numPr>
          <w:ilvl w:val="0"/>
          <w:numId w:val="6"/>
        </w:numPr>
        <w:jc w:val="both"/>
        <w:rPr>
          <w:sz w:val="24"/>
          <w:szCs w:val="24"/>
          <w:lang w:eastAsia="en-GB"/>
        </w:rPr>
      </w:pPr>
      <w:r>
        <w:rPr>
          <w:sz w:val="24"/>
          <w:szCs w:val="24"/>
          <w:lang w:eastAsia="en-GB"/>
        </w:rPr>
        <w:t>Speech and Language Therapy</w:t>
      </w:r>
    </w:p>
    <w:p w:rsidR="00AC035C" w:rsidRDefault="00AC035C" w:rsidP="00AC035C">
      <w:pPr>
        <w:pStyle w:val="NoSpacing"/>
        <w:numPr>
          <w:ilvl w:val="0"/>
          <w:numId w:val="6"/>
        </w:numPr>
        <w:jc w:val="both"/>
        <w:rPr>
          <w:sz w:val="24"/>
          <w:szCs w:val="24"/>
          <w:lang w:eastAsia="en-GB"/>
        </w:rPr>
      </w:pPr>
      <w:r>
        <w:rPr>
          <w:sz w:val="24"/>
          <w:szCs w:val="24"/>
          <w:lang w:eastAsia="en-GB"/>
        </w:rPr>
        <w:t>Oakfield Outreach service</w:t>
      </w:r>
    </w:p>
    <w:p w:rsidR="00AC035C" w:rsidRDefault="00AC035C" w:rsidP="00AC035C">
      <w:pPr>
        <w:pStyle w:val="NoSpacing"/>
        <w:numPr>
          <w:ilvl w:val="0"/>
          <w:numId w:val="6"/>
        </w:numPr>
        <w:jc w:val="both"/>
        <w:rPr>
          <w:sz w:val="24"/>
          <w:szCs w:val="24"/>
          <w:lang w:eastAsia="en-GB"/>
        </w:rPr>
      </w:pPr>
      <w:r>
        <w:rPr>
          <w:sz w:val="24"/>
          <w:szCs w:val="24"/>
          <w:lang w:eastAsia="en-GB"/>
        </w:rPr>
        <w:t>Health including GPs, physiotherapy, occupational health and the continence team</w:t>
      </w:r>
    </w:p>
    <w:p w:rsidR="00AC035C" w:rsidRDefault="00AC035C" w:rsidP="00AC035C">
      <w:pPr>
        <w:pStyle w:val="NoSpacing"/>
        <w:numPr>
          <w:ilvl w:val="0"/>
          <w:numId w:val="6"/>
        </w:numPr>
        <w:jc w:val="both"/>
        <w:rPr>
          <w:sz w:val="24"/>
          <w:szCs w:val="24"/>
          <w:lang w:eastAsia="en-GB"/>
        </w:rPr>
      </w:pPr>
      <w:r>
        <w:rPr>
          <w:sz w:val="24"/>
          <w:szCs w:val="24"/>
          <w:lang w:eastAsia="en-GB"/>
        </w:rPr>
        <w:t>Neurodevelopmental Pathway and Support Team (for referral to Community Paediatrics</w:t>
      </w:r>
      <w:r w:rsidR="00485C0B">
        <w:rPr>
          <w:sz w:val="24"/>
          <w:szCs w:val="24"/>
          <w:lang w:eastAsia="en-GB"/>
        </w:rPr>
        <w:t xml:space="preserve"> when a diagnosis is required</w:t>
      </w:r>
      <w:r>
        <w:rPr>
          <w:sz w:val="24"/>
          <w:szCs w:val="24"/>
          <w:lang w:eastAsia="en-GB"/>
        </w:rPr>
        <w:t>)</w:t>
      </w:r>
    </w:p>
    <w:p w:rsidR="00AC035C" w:rsidRDefault="00AC035C" w:rsidP="00AC035C">
      <w:pPr>
        <w:pStyle w:val="NoSpacing"/>
        <w:numPr>
          <w:ilvl w:val="0"/>
          <w:numId w:val="6"/>
        </w:numPr>
        <w:jc w:val="both"/>
        <w:rPr>
          <w:sz w:val="24"/>
          <w:szCs w:val="24"/>
          <w:lang w:eastAsia="en-GB"/>
        </w:rPr>
      </w:pPr>
      <w:r>
        <w:rPr>
          <w:sz w:val="24"/>
          <w:szCs w:val="24"/>
          <w:lang w:eastAsia="en-GB"/>
        </w:rPr>
        <w:t>Educational, Health and Care plans through the E</w:t>
      </w:r>
      <w:r w:rsidR="00485C0B">
        <w:rPr>
          <w:sz w:val="24"/>
          <w:szCs w:val="24"/>
          <w:lang w:eastAsia="en-GB"/>
        </w:rPr>
        <w:t xml:space="preserve">ducation, </w:t>
      </w:r>
      <w:r>
        <w:rPr>
          <w:sz w:val="24"/>
          <w:szCs w:val="24"/>
          <w:lang w:eastAsia="en-GB"/>
        </w:rPr>
        <w:t>H</w:t>
      </w:r>
      <w:r w:rsidR="00485C0B">
        <w:rPr>
          <w:sz w:val="24"/>
          <w:szCs w:val="24"/>
          <w:lang w:eastAsia="en-GB"/>
        </w:rPr>
        <w:t xml:space="preserve">ealth and </w:t>
      </w:r>
      <w:r>
        <w:rPr>
          <w:sz w:val="24"/>
          <w:szCs w:val="24"/>
          <w:lang w:eastAsia="en-GB"/>
        </w:rPr>
        <w:t>C</w:t>
      </w:r>
      <w:r w:rsidR="00485C0B">
        <w:rPr>
          <w:sz w:val="24"/>
          <w:szCs w:val="24"/>
          <w:lang w:eastAsia="en-GB"/>
        </w:rPr>
        <w:t>are</w:t>
      </w:r>
      <w:r>
        <w:rPr>
          <w:sz w:val="24"/>
          <w:szCs w:val="24"/>
          <w:lang w:eastAsia="en-GB"/>
        </w:rPr>
        <w:t xml:space="preserve"> casework team</w:t>
      </w:r>
    </w:p>
    <w:p w:rsidR="00AC035C" w:rsidRDefault="00AC035C" w:rsidP="00AC035C">
      <w:pPr>
        <w:pStyle w:val="NoSpacing"/>
        <w:numPr>
          <w:ilvl w:val="0"/>
          <w:numId w:val="6"/>
        </w:numPr>
        <w:jc w:val="both"/>
        <w:rPr>
          <w:sz w:val="24"/>
          <w:szCs w:val="24"/>
          <w:lang w:eastAsia="en-GB"/>
        </w:rPr>
      </w:pPr>
      <w:r>
        <w:rPr>
          <w:sz w:val="24"/>
          <w:szCs w:val="24"/>
          <w:lang w:eastAsia="en-GB"/>
        </w:rPr>
        <w:t>Child and Adolescent Mental Health Services (CAHMS)</w:t>
      </w:r>
    </w:p>
    <w:p w:rsidR="00AC035C" w:rsidRDefault="00AC035C" w:rsidP="00AC035C">
      <w:pPr>
        <w:pStyle w:val="NoSpacing"/>
        <w:numPr>
          <w:ilvl w:val="0"/>
          <w:numId w:val="6"/>
        </w:numPr>
        <w:jc w:val="both"/>
        <w:rPr>
          <w:sz w:val="24"/>
          <w:szCs w:val="24"/>
          <w:lang w:eastAsia="en-GB"/>
        </w:rPr>
      </w:pPr>
      <w:r>
        <w:rPr>
          <w:sz w:val="24"/>
          <w:szCs w:val="24"/>
          <w:lang w:eastAsia="en-GB"/>
        </w:rPr>
        <w:t>Complex Needs panel</w:t>
      </w:r>
    </w:p>
    <w:p w:rsidR="00AC035C" w:rsidRDefault="00AC035C" w:rsidP="00AC035C">
      <w:pPr>
        <w:pStyle w:val="NoSpacing"/>
        <w:numPr>
          <w:ilvl w:val="0"/>
          <w:numId w:val="6"/>
        </w:numPr>
        <w:jc w:val="both"/>
        <w:rPr>
          <w:sz w:val="24"/>
          <w:szCs w:val="24"/>
          <w:lang w:eastAsia="en-GB"/>
        </w:rPr>
      </w:pPr>
      <w:r>
        <w:rPr>
          <w:sz w:val="24"/>
          <w:szCs w:val="24"/>
          <w:lang w:eastAsia="en-GB"/>
        </w:rPr>
        <w:t>Short Breaks and Respite Care Team</w:t>
      </w:r>
    </w:p>
    <w:p w:rsidR="00485C0B" w:rsidRDefault="00485C0B" w:rsidP="00AC035C">
      <w:pPr>
        <w:pStyle w:val="NoSpacing"/>
        <w:numPr>
          <w:ilvl w:val="0"/>
          <w:numId w:val="6"/>
        </w:numPr>
        <w:jc w:val="both"/>
        <w:rPr>
          <w:sz w:val="24"/>
          <w:szCs w:val="24"/>
          <w:lang w:eastAsia="en-GB"/>
        </w:rPr>
      </w:pPr>
      <w:r>
        <w:rPr>
          <w:sz w:val="24"/>
          <w:szCs w:val="24"/>
          <w:lang w:eastAsia="en-GB"/>
        </w:rPr>
        <w:t>Social Care (when a Social Worker or Early Help worker is needed to support complex SEN needs and work alongside a family)</w:t>
      </w:r>
    </w:p>
    <w:p w:rsidR="00AC035C" w:rsidRDefault="00AC035C" w:rsidP="00AC035C">
      <w:pPr>
        <w:pStyle w:val="NoSpacing"/>
        <w:jc w:val="both"/>
        <w:rPr>
          <w:sz w:val="24"/>
          <w:szCs w:val="24"/>
          <w:lang w:eastAsia="en-GB"/>
        </w:rPr>
      </w:pPr>
    </w:p>
    <w:p w:rsidR="00172EB8" w:rsidRDefault="00172EB8" w:rsidP="00172EB8">
      <w:pPr>
        <w:pStyle w:val="NoSpacing"/>
        <w:jc w:val="both"/>
        <w:rPr>
          <w:sz w:val="24"/>
          <w:szCs w:val="24"/>
          <w:lang w:eastAsia="en-GB"/>
        </w:rPr>
      </w:pPr>
      <w:r>
        <w:rPr>
          <w:sz w:val="24"/>
          <w:szCs w:val="24"/>
          <w:lang w:eastAsia="en-GB"/>
        </w:rPr>
        <w:t>As well as identifying and developing interventions in the classroom supported by class teachers and teaching assistants, we provide:</w:t>
      </w:r>
    </w:p>
    <w:p w:rsidR="00172EB8" w:rsidRDefault="00172EB8" w:rsidP="00172EB8">
      <w:pPr>
        <w:pStyle w:val="NoSpacing"/>
        <w:numPr>
          <w:ilvl w:val="0"/>
          <w:numId w:val="5"/>
        </w:numPr>
        <w:jc w:val="both"/>
        <w:rPr>
          <w:sz w:val="24"/>
          <w:szCs w:val="24"/>
          <w:lang w:eastAsia="en-GB"/>
        </w:rPr>
      </w:pPr>
      <w:r>
        <w:rPr>
          <w:sz w:val="24"/>
          <w:szCs w:val="24"/>
          <w:lang w:eastAsia="en-GB"/>
        </w:rPr>
        <w:t>Small group interventions for reading, writing and maths in Key Stage 1 and 2</w:t>
      </w:r>
    </w:p>
    <w:p w:rsidR="00172EB8" w:rsidRDefault="00172EB8" w:rsidP="00172EB8">
      <w:pPr>
        <w:pStyle w:val="NoSpacing"/>
        <w:numPr>
          <w:ilvl w:val="0"/>
          <w:numId w:val="5"/>
        </w:numPr>
        <w:jc w:val="both"/>
        <w:rPr>
          <w:sz w:val="24"/>
          <w:szCs w:val="24"/>
          <w:lang w:eastAsia="en-GB"/>
        </w:rPr>
      </w:pPr>
      <w:r>
        <w:rPr>
          <w:sz w:val="24"/>
          <w:szCs w:val="24"/>
          <w:lang w:eastAsia="en-GB"/>
        </w:rPr>
        <w:t>Phonics support across school tailored to the needs of each child</w:t>
      </w:r>
    </w:p>
    <w:p w:rsidR="00172EB8" w:rsidRDefault="00172EB8" w:rsidP="00172EB8">
      <w:pPr>
        <w:pStyle w:val="NoSpacing"/>
        <w:numPr>
          <w:ilvl w:val="0"/>
          <w:numId w:val="5"/>
        </w:numPr>
        <w:jc w:val="both"/>
        <w:rPr>
          <w:sz w:val="24"/>
          <w:szCs w:val="24"/>
          <w:lang w:eastAsia="en-GB"/>
        </w:rPr>
      </w:pPr>
      <w:r>
        <w:rPr>
          <w:sz w:val="24"/>
          <w:szCs w:val="24"/>
          <w:lang w:eastAsia="en-GB"/>
        </w:rPr>
        <w:t>A Hub provision, currently supporting 18 children with SEN needs who are working well below age related expectations. The children in the Hub have significant communication, social and sensory needs and are supported by 2 teachers (including the SENCO) and 5 additional support staff (including 2 Care Assistants who help with toileting needs)</w:t>
      </w:r>
    </w:p>
    <w:p w:rsidR="00485C0B" w:rsidRDefault="00485C0B" w:rsidP="00485C0B">
      <w:pPr>
        <w:pStyle w:val="NoSpacing"/>
        <w:ind w:left="720"/>
        <w:jc w:val="both"/>
        <w:rPr>
          <w:sz w:val="24"/>
          <w:szCs w:val="24"/>
          <w:lang w:eastAsia="en-GB"/>
        </w:rPr>
      </w:pPr>
    </w:p>
    <w:p w:rsidR="00D96FBE" w:rsidRPr="00D96FBE" w:rsidRDefault="00D96FBE" w:rsidP="00D96FBE">
      <w:pPr>
        <w:pStyle w:val="NoSpacing"/>
        <w:ind w:left="720"/>
        <w:jc w:val="both"/>
        <w:rPr>
          <w:sz w:val="24"/>
          <w:szCs w:val="24"/>
          <w:lang w:eastAsia="en-GB"/>
        </w:rPr>
      </w:pPr>
    </w:p>
    <w:p w:rsidR="00D96FBE" w:rsidRPr="00D96FBE" w:rsidRDefault="00D96FBE" w:rsidP="00D96FBE">
      <w:pPr>
        <w:pStyle w:val="NoSpacing"/>
        <w:jc w:val="both"/>
        <w:rPr>
          <w:sz w:val="24"/>
          <w:szCs w:val="24"/>
          <w:lang w:eastAsia="en-GB"/>
        </w:rPr>
      </w:pPr>
      <w:r w:rsidRPr="00D96FBE">
        <w:rPr>
          <w:b/>
          <w:bCs/>
          <w:sz w:val="24"/>
          <w:szCs w:val="24"/>
          <w:lang w:eastAsia="en-GB"/>
        </w:rPr>
        <w:t>There are four broad areas of SEND, these are:</w:t>
      </w:r>
    </w:p>
    <w:p w:rsidR="00D96FBE" w:rsidRDefault="00D96FBE" w:rsidP="00D96FBE">
      <w:pPr>
        <w:pStyle w:val="NoSpacing"/>
        <w:jc w:val="both"/>
        <w:rPr>
          <w:b/>
          <w:bCs/>
          <w:sz w:val="24"/>
          <w:szCs w:val="24"/>
          <w:lang w:eastAsia="en-GB"/>
        </w:rPr>
      </w:pPr>
    </w:p>
    <w:p w:rsidR="00D96FBE" w:rsidRPr="00D96FBE" w:rsidRDefault="00D96FBE" w:rsidP="00D96FBE">
      <w:pPr>
        <w:pStyle w:val="NoSpacing"/>
        <w:jc w:val="both"/>
        <w:rPr>
          <w:sz w:val="24"/>
          <w:szCs w:val="24"/>
          <w:lang w:eastAsia="en-GB"/>
        </w:rPr>
      </w:pPr>
      <w:r w:rsidRPr="00D96FBE">
        <w:rPr>
          <w:b/>
          <w:bCs/>
          <w:sz w:val="24"/>
          <w:szCs w:val="24"/>
          <w:lang w:eastAsia="en-GB"/>
        </w:rPr>
        <w:t>Communication and Interaction</w:t>
      </w:r>
    </w:p>
    <w:p w:rsidR="00D96FBE" w:rsidRDefault="00D96FBE" w:rsidP="00D96FBE">
      <w:pPr>
        <w:pStyle w:val="NoSpacing"/>
        <w:jc w:val="both"/>
        <w:rPr>
          <w:sz w:val="24"/>
          <w:szCs w:val="24"/>
          <w:lang w:eastAsia="en-GB"/>
        </w:rPr>
      </w:pPr>
      <w:r w:rsidRPr="00D96FBE">
        <w:rPr>
          <w:sz w:val="24"/>
          <w:szCs w:val="24"/>
          <w:lang w:eastAsia="en-GB"/>
        </w:rPr>
        <w:t>Children and young people with speech, language and communication needs (SLCN) have difficulty in communicating with others. This may be because they have difficulty: · saying what they want to · understanding what is being said to them · or they do not understand or use social rules of communication. The profile for every child with SLCN is different and their needs may change over time. They may have difficulty with one, some or all of the different aspects of speech, language or social communication at different times of their lives. Children and young people with Autistic Spectrum Disorder including Asperger’s Syndrome and Autism, are likely to have particular difficulties with social interaction.  They may also experience difficulties with language, communication and imagination, which can impact on how they relate to others</w:t>
      </w:r>
    </w:p>
    <w:p w:rsidR="00D96FBE" w:rsidRDefault="00D96FBE" w:rsidP="00D96FBE">
      <w:pPr>
        <w:pStyle w:val="NoSpacing"/>
        <w:jc w:val="both"/>
        <w:rPr>
          <w:sz w:val="24"/>
          <w:szCs w:val="24"/>
          <w:lang w:eastAsia="en-GB"/>
        </w:rPr>
      </w:pPr>
    </w:p>
    <w:p w:rsidR="00485C0B" w:rsidRDefault="00485C0B" w:rsidP="00D96FBE">
      <w:pPr>
        <w:pStyle w:val="NoSpacing"/>
        <w:jc w:val="both"/>
        <w:rPr>
          <w:sz w:val="24"/>
          <w:szCs w:val="24"/>
          <w:lang w:eastAsia="en-GB"/>
        </w:rPr>
      </w:pPr>
    </w:p>
    <w:p w:rsidR="00D96FBE" w:rsidRPr="00D96FBE" w:rsidRDefault="00D96FBE" w:rsidP="00D96FBE">
      <w:pPr>
        <w:pStyle w:val="NoSpacing"/>
        <w:jc w:val="both"/>
        <w:rPr>
          <w:sz w:val="24"/>
          <w:szCs w:val="24"/>
          <w:lang w:eastAsia="en-GB"/>
        </w:rPr>
      </w:pPr>
    </w:p>
    <w:p w:rsidR="00D96FBE" w:rsidRPr="00D96FBE" w:rsidRDefault="00D96FBE" w:rsidP="00D96FBE">
      <w:pPr>
        <w:pStyle w:val="NoSpacing"/>
        <w:jc w:val="both"/>
        <w:rPr>
          <w:sz w:val="24"/>
          <w:szCs w:val="24"/>
          <w:lang w:eastAsia="en-GB"/>
        </w:rPr>
      </w:pPr>
      <w:r w:rsidRPr="00D96FBE">
        <w:rPr>
          <w:b/>
          <w:bCs/>
          <w:sz w:val="24"/>
          <w:szCs w:val="24"/>
          <w:lang w:eastAsia="en-GB"/>
        </w:rPr>
        <w:t>Cognition and Learning</w:t>
      </w:r>
    </w:p>
    <w:p w:rsidR="00D96FBE" w:rsidRDefault="00D96FBE" w:rsidP="00D96FBE">
      <w:pPr>
        <w:pStyle w:val="NoSpacing"/>
        <w:jc w:val="both"/>
        <w:rPr>
          <w:sz w:val="24"/>
          <w:szCs w:val="24"/>
          <w:lang w:eastAsia="en-GB"/>
        </w:rPr>
      </w:pPr>
      <w:r w:rsidRPr="00D96FBE">
        <w:rPr>
          <w:sz w:val="24"/>
          <w:szCs w:val="24"/>
          <w:lang w:eastAsia="en-GB"/>
        </w:rPr>
        <w:t>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Specific learning difficulties (SpLD), affect one or more specific aspects of learning. This encompasses a range of conditions such as dyslexia, dyscalculia and dyspraxia.</w:t>
      </w:r>
    </w:p>
    <w:p w:rsidR="00D96FBE" w:rsidRPr="00D96FBE" w:rsidRDefault="00D96FBE" w:rsidP="00D96FBE">
      <w:pPr>
        <w:pStyle w:val="NoSpacing"/>
        <w:jc w:val="both"/>
        <w:rPr>
          <w:sz w:val="24"/>
          <w:szCs w:val="24"/>
          <w:lang w:eastAsia="en-GB"/>
        </w:rPr>
      </w:pPr>
    </w:p>
    <w:p w:rsidR="00D96FBE" w:rsidRPr="00D96FBE" w:rsidRDefault="00D96FBE" w:rsidP="00D96FBE">
      <w:pPr>
        <w:pStyle w:val="NoSpacing"/>
        <w:jc w:val="both"/>
        <w:rPr>
          <w:sz w:val="24"/>
          <w:szCs w:val="24"/>
          <w:lang w:eastAsia="en-GB"/>
        </w:rPr>
      </w:pPr>
      <w:r w:rsidRPr="00D96FBE">
        <w:rPr>
          <w:b/>
          <w:bCs/>
          <w:sz w:val="24"/>
          <w:szCs w:val="24"/>
          <w:lang w:eastAsia="en-GB"/>
        </w:rPr>
        <w:t>Social, Emotional and Mental Health Difficulties</w:t>
      </w:r>
    </w:p>
    <w:p w:rsidR="00D96FBE" w:rsidRDefault="00D96FBE" w:rsidP="00D96FBE">
      <w:pPr>
        <w:pStyle w:val="NoSpacing"/>
        <w:jc w:val="both"/>
        <w:rPr>
          <w:sz w:val="24"/>
          <w:szCs w:val="24"/>
          <w:lang w:eastAsia="en-GB"/>
        </w:rPr>
      </w:pPr>
      <w:r w:rsidRPr="00D96FBE">
        <w:rPr>
          <w:sz w:val="24"/>
          <w:szCs w:val="24"/>
          <w:lang w:eastAsia="en-GB"/>
        </w:rPr>
        <w:t>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Specific learning difficulties (SpLD), affect one or more specific aspects of learning. This encompasses a range of conditions such as dyslexia, dyscalculia and dyspraxia.</w:t>
      </w:r>
    </w:p>
    <w:p w:rsidR="00D96FBE" w:rsidRPr="00D96FBE" w:rsidRDefault="00D96FBE" w:rsidP="00D96FBE">
      <w:pPr>
        <w:pStyle w:val="NoSpacing"/>
        <w:jc w:val="both"/>
        <w:rPr>
          <w:sz w:val="24"/>
          <w:szCs w:val="24"/>
          <w:lang w:eastAsia="en-GB"/>
        </w:rPr>
      </w:pPr>
    </w:p>
    <w:p w:rsidR="00D96FBE" w:rsidRPr="00D96FBE" w:rsidRDefault="00D96FBE" w:rsidP="00D96FBE">
      <w:pPr>
        <w:pStyle w:val="NoSpacing"/>
        <w:jc w:val="both"/>
        <w:rPr>
          <w:sz w:val="24"/>
          <w:szCs w:val="24"/>
          <w:lang w:eastAsia="en-GB"/>
        </w:rPr>
      </w:pPr>
      <w:r w:rsidRPr="00D96FBE">
        <w:rPr>
          <w:b/>
          <w:bCs/>
          <w:sz w:val="24"/>
          <w:szCs w:val="24"/>
          <w:lang w:eastAsia="en-GB"/>
        </w:rPr>
        <w:t>Sensory and/or Physical Difficulties</w:t>
      </w:r>
    </w:p>
    <w:p w:rsidR="00D96FBE" w:rsidRPr="00D96FBE" w:rsidRDefault="00D96FBE" w:rsidP="00D96FBE">
      <w:pPr>
        <w:pStyle w:val="NoSpacing"/>
        <w:jc w:val="both"/>
        <w:rPr>
          <w:sz w:val="24"/>
          <w:szCs w:val="24"/>
          <w:lang w:eastAsia="en-GB"/>
        </w:rPr>
      </w:pPr>
      <w:r w:rsidRPr="00D96FBE">
        <w:rPr>
          <w:sz w:val="24"/>
          <w:szCs w:val="24"/>
          <w:lang w:eastAsia="en-GB"/>
        </w:rPr>
        <w:t>Some children and young people require special educational provision because they have a disability which prevents or hinders them from making use of the educational facilities generally provided. These difficulties can be age related and may fluctuate over time. Many children and young people with vision impairment (VI), hearing impairment (HI) or a multi-sensory impairment (MSI) will require specialist support and/or equipment to access their learning, or rehabilitation support.</w:t>
      </w:r>
    </w:p>
    <w:p w:rsidR="00D96FBE" w:rsidRDefault="00D96FBE" w:rsidP="00D96FBE">
      <w:pPr>
        <w:pStyle w:val="NoSpacing"/>
        <w:jc w:val="both"/>
        <w:rPr>
          <w:sz w:val="24"/>
          <w:szCs w:val="24"/>
          <w:lang w:eastAsia="en-GB"/>
        </w:rPr>
      </w:pPr>
      <w:r w:rsidRPr="00D96FBE">
        <w:rPr>
          <w:sz w:val="24"/>
          <w:szCs w:val="24"/>
          <w:lang w:eastAsia="en-GB"/>
        </w:rPr>
        <w:t>Staff within the school are skilled in the recognition and support of the four broad areas of SEND and additional support from external agencies is sought as and when appropriate.</w:t>
      </w:r>
    </w:p>
    <w:p w:rsidR="00485C0B" w:rsidRDefault="00485C0B" w:rsidP="00D96FBE">
      <w:pPr>
        <w:pStyle w:val="NoSpacing"/>
        <w:jc w:val="both"/>
        <w:rPr>
          <w:sz w:val="24"/>
          <w:szCs w:val="24"/>
          <w:lang w:eastAsia="en-GB"/>
        </w:rPr>
      </w:pPr>
    </w:p>
    <w:p w:rsidR="00485C0B" w:rsidRDefault="00485C0B" w:rsidP="00D96FBE">
      <w:pPr>
        <w:pStyle w:val="NoSpacing"/>
        <w:jc w:val="both"/>
        <w:rPr>
          <w:sz w:val="24"/>
          <w:szCs w:val="24"/>
          <w:lang w:eastAsia="en-GB"/>
        </w:rPr>
      </w:pPr>
    </w:p>
    <w:p w:rsidR="00485C0B" w:rsidRDefault="00485C0B" w:rsidP="00D96FBE">
      <w:pPr>
        <w:pStyle w:val="NoSpacing"/>
        <w:jc w:val="both"/>
        <w:rPr>
          <w:sz w:val="24"/>
          <w:szCs w:val="24"/>
          <w:lang w:eastAsia="en-GB"/>
        </w:rPr>
      </w:pPr>
    </w:p>
    <w:p w:rsidR="00485C0B" w:rsidRPr="00D96FBE" w:rsidRDefault="00485C0B" w:rsidP="00D96FBE">
      <w:pPr>
        <w:pStyle w:val="NoSpacing"/>
        <w:jc w:val="both"/>
        <w:rPr>
          <w:sz w:val="24"/>
          <w:szCs w:val="24"/>
          <w:lang w:eastAsia="en-GB"/>
        </w:rPr>
      </w:pPr>
    </w:p>
    <w:p w:rsidR="00D96FBE" w:rsidRDefault="00D96FBE" w:rsidP="00D96FBE">
      <w:pPr>
        <w:pStyle w:val="NoSpacing"/>
        <w:jc w:val="both"/>
        <w:rPr>
          <w:sz w:val="24"/>
          <w:szCs w:val="24"/>
          <w:lang w:eastAsia="en-GB"/>
        </w:rPr>
      </w:pPr>
    </w:p>
    <w:p w:rsidR="00D96FBE" w:rsidRDefault="00D96FBE" w:rsidP="00D96FBE">
      <w:pPr>
        <w:pStyle w:val="NoSpacing"/>
        <w:jc w:val="both"/>
        <w:rPr>
          <w:sz w:val="24"/>
          <w:szCs w:val="24"/>
          <w:lang w:eastAsia="en-GB"/>
        </w:rPr>
      </w:pPr>
      <w:r w:rsidRPr="00A15EF1">
        <w:rPr>
          <w:sz w:val="24"/>
          <w:szCs w:val="24"/>
          <w:lang w:eastAsia="en-GB"/>
        </w:rPr>
        <w:t>The information that must be included in our </w:t>
      </w:r>
      <w:r w:rsidRPr="00A15EF1">
        <w:rPr>
          <w:b/>
          <w:bCs/>
          <w:sz w:val="24"/>
          <w:szCs w:val="24"/>
          <w:lang w:eastAsia="en-GB"/>
        </w:rPr>
        <w:t>SEND Information Report</w:t>
      </w:r>
      <w:r w:rsidRPr="00A15EF1">
        <w:rPr>
          <w:sz w:val="24"/>
          <w:szCs w:val="24"/>
          <w:lang w:eastAsia="en-GB"/>
        </w:rPr>
        <w:t xml:space="preserve"> can be found under the image headings </w:t>
      </w:r>
      <w:r w:rsidR="00A15EF1" w:rsidRPr="00A15EF1">
        <w:rPr>
          <w:sz w:val="24"/>
          <w:szCs w:val="24"/>
          <w:lang w:eastAsia="en-GB"/>
        </w:rPr>
        <w:t>in</w:t>
      </w:r>
      <w:r w:rsidRPr="00A15EF1">
        <w:rPr>
          <w:sz w:val="24"/>
          <w:szCs w:val="24"/>
          <w:lang w:eastAsia="en-GB"/>
        </w:rPr>
        <w:t xml:space="preserve"> the SEND menu. We will continue to add information on the website and welcome your feedback</w:t>
      </w:r>
      <w:r w:rsidR="00A15EF1" w:rsidRPr="00A15EF1">
        <w:rPr>
          <w:sz w:val="24"/>
          <w:szCs w:val="24"/>
          <w:lang w:eastAsia="en-GB"/>
        </w:rPr>
        <w:t>.</w:t>
      </w:r>
      <w:r w:rsidR="00A15EF1">
        <w:rPr>
          <w:sz w:val="24"/>
          <w:szCs w:val="24"/>
          <w:lang w:eastAsia="en-GB"/>
        </w:rPr>
        <w:t xml:space="preserve"> </w:t>
      </w:r>
    </w:p>
    <w:p w:rsidR="00D96FBE" w:rsidRPr="00D96FBE" w:rsidRDefault="00D96FBE" w:rsidP="00D96FBE">
      <w:pPr>
        <w:pStyle w:val="NoSpacing"/>
        <w:jc w:val="both"/>
        <w:rPr>
          <w:sz w:val="24"/>
          <w:szCs w:val="24"/>
          <w:lang w:eastAsia="en-GB"/>
        </w:rPr>
      </w:pPr>
    </w:p>
    <w:p w:rsidR="00D96FBE" w:rsidRPr="00D96FBE" w:rsidRDefault="00D96FBE" w:rsidP="00D96FBE">
      <w:pPr>
        <w:pStyle w:val="NoSpacing"/>
        <w:jc w:val="both"/>
        <w:rPr>
          <w:sz w:val="24"/>
          <w:szCs w:val="24"/>
          <w:lang w:eastAsia="en-GB"/>
        </w:rPr>
      </w:pPr>
      <w:r w:rsidRPr="00D96FBE">
        <w:rPr>
          <w:b/>
          <w:bCs/>
          <w:sz w:val="24"/>
          <w:szCs w:val="24"/>
          <w:lang w:eastAsia="en-GB"/>
        </w:rPr>
        <w:t>Key Policies</w:t>
      </w:r>
    </w:p>
    <w:p w:rsidR="00D96FBE" w:rsidRPr="00D96FBE" w:rsidRDefault="00D96FBE" w:rsidP="00D96FBE">
      <w:pPr>
        <w:pStyle w:val="NoSpacing"/>
        <w:jc w:val="both"/>
        <w:rPr>
          <w:sz w:val="24"/>
          <w:szCs w:val="24"/>
          <w:lang w:eastAsia="en-GB"/>
        </w:rPr>
      </w:pPr>
      <w:r w:rsidRPr="00D96FBE">
        <w:rPr>
          <w:sz w:val="24"/>
          <w:szCs w:val="24"/>
          <w:lang w:eastAsia="en-GB"/>
        </w:rPr>
        <w:t>School policies can be found on our website, with the following policies being particularly relevant to parents of children with SEND:</w:t>
      </w:r>
    </w:p>
    <w:p w:rsidR="00D96FBE" w:rsidRPr="00D96FBE" w:rsidRDefault="00D96FBE" w:rsidP="00D96FBE">
      <w:pPr>
        <w:pStyle w:val="NoSpacing"/>
        <w:numPr>
          <w:ilvl w:val="0"/>
          <w:numId w:val="4"/>
        </w:numPr>
        <w:jc w:val="both"/>
        <w:rPr>
          <w:sz w:val="24"/>
          <w:szCs w:val="24"/>
          <w:lang w:eastAsia="en-GB"/>
        </w:rPr>
      </w:pPr>
      <w:r w:rsidRPr="00D96FBE">
        <w:rPr>
          <w:sz w:val="24"/>
          <w:szCs w:val="24"/>
          <w:lang w:eastAsia="en-GB"/>
        </w:rPr>
        <w:t>SEND Policy</w:t>
      </w:r>
    </w:p>
    <w:p w:rsidR="00D96FBE" w:rsidRPr="00D96FBE" w:rsidRDefault="00D96FBE" w:rsidP="00D96FBE">
      <w:pPr>
        <w:pStyle w:val="NoSpacing"/>
        <w:numPr>
          <w:ilvl w:val="0"/>
          <w:numId w:val="4"/>
        </w:numPr>
        <w:jc w:val="both"/>
        <w:rPr>
          <w:sz w:val="24"/>
          <w:szCs w:val="24"/>
          <w:lang w:eastAsia="en-GB"/>
        </w:rPr>
      </w:pPr>
      <w:r w:rsidRPr="00D96FBE">
        <w:rPr>
          <w:sz w:val="24"/>
          <w:szCs w:val="24"/>
          <w:lang w:eastAsia="en-GB"/>
        </w:rPr>
        <w:t>Medical Needs Policy</w:t>
      </w:r>
    </w:p>
    <w:p w:rsidR="00D96FBE" w:rsidRPr="00D96FBE" w:rsidRDefault="00D96FBE" w:rsidP="00D96FBE">
      <w:pPr>
        <w:pStyle w:val="NoSpacing"/>
        <w:numPr>
          <w:ilvl w:val="0"/>
          <w:numId w:val="4"/>
        </w:numPr>
        <w:jc w:val="both"/>
        <w:rPr>
          <w:sz w:val="24"/>
          <w:szCs w:val="24"/>
          <w:lang w:eastAsia="en-GB"/>
        </w:rPr>
      </w:pPr>
      <w:r w:rsidRPr="00D96FBE">
        <w:rPr>
          <w:sz w:val="24"/>
          <w:szCs w:val="24"/>
          <w:lang w:eastAsia="en-GB"/>
        </w:rPr>
        <w:t>Accessibility Plan</w:t>
      </w:r>
    </w:p>
    <w:p w:rsidR="00D96FBE" w:rsidRPr="00D96FBE" w:rsidRDefault="00D96FBE" w:rsidP="00D96FBE">
      <w:pPr>
        <w:pStyle w:val="NoSpacing"/>
        <w:numPr>
          <w:ilvl w:val="0"/>
          <w:numId w:val="4"/>
        </w:numPr>
        <w:jc w:val="both"/>
        <w:rPr>
          <w:sz w:val="24"/>
          <w:szCs w:val="24"/>
          <w:lang w:eastAsia="en-GB"/>
        </w:rPr>
      </w:pPr>
      <w:r w:rsidRPr="00D96FBE">
        <w:rPr>
          <w:sz w:val="24"/>
          <w:szCs w:val="24"/>
          <w:lang w:eastAsia="en-GB"/>
        </w:rPr>
        <w:t xml:space="preserve">Behaviour Policy </w:t>
      </w:r>
    </w:p>
    <w:p w:rsidR="00D96FBE" w:rsidRPr="00D96FBE" w:rsidRDefault="00D96FBE" w:rsidP="00D96FBE">
      <w:pPr>
        <w:pStyle w:val="NoSpacing"/>
        <w:numPr>
          <w:ilvl w:val="0"/>
          <w:numId w:val="4"/>
        </w:numPr>
        <w:jc w:val="both"/>
        <w:rPr>
          <w:sz w:val="24"/>
          <w:szCs w:val="24"/>
          <w:lang w:eastAsia="en-GB"/>
        </w:rPr>
      </w:pPr>
      <w:r w:rsidRPr="00D96FBE">
        <w:rPr>
          <w:sz w:val="24"/>
          <w:szCs w:val="24"/>
          <w:lang w:eastAsia="en-GB"/>
        </w:rPr>
        <w:t>Equality Policy</w:t>
      </w:r>
    </w:p>
    <w:p w:rsidR="00D96FBE" w:rsidRPr="00D96FBE" w:rsidRDefault="00D96FBE" w:rsidP="00D96FBE">
      <w:pPr>
        <w:pStyle w:val="NoSpacing"/>
        <w:numPr>
          <w:ilvl w:val="0"/>
          <w:numId w:val="4"/>
        </w:numPr>
        <w:jc w:val="both"/>
        <w:rPr>
          <w:sz w:val="24"/>
          <w:szCs w:val="24"/>
          <w:lang w:eastAsia="en-GB"/>
        </w:rPr>
      </w:pPr>
      <w:r w:rsidRPr="00D96FBE">
        <w:rPr>
          <w:sz w:val="24"/>
          <w:szCs w:val="24"/>
          <w:lang w:eastAsia="en-GB"/>
        </w:rPr>
        <w:t>Complaints Policy</w:t>
      </w:r>
    </w:p>
    <w:p w:rsidR="00D96FBE" w:rsidRPr="00D96FBE" w:rsidRDefault="00D96FBE" w:rsidP="00D96FBE">
      <w:pPr>
        <w:pStyle w:val="NoSpacing"/>
        <w:ind w:firstLine="60"/>
        <w:jc w:val="both"/>
        <w:rPr>
          <w:sz w:val="24"/>
          <w:szCs w:val="24"/>
          <w:lang w:eastAsia="en-GB"/>
        </w:rPr>
      </w:pPr>
    </w:p>
    <w:p w:rsidR="004E6DA0" w:rsidRPr="00D96FBE" w:rsidRDefault="004E6DA0" w:rsidP="00D96FBE">
      <w:pPr>
        <w:pStyle w:val="NoSpacing"/>
        <w:jc w:val="both"/>
        <w:rPr>
          <w:sz w:val="24"/>
          <w:szCs w:val="24"/>
        </w:rPr>
      </w:pPr>
    </w:p>
    <w:sectPr w:rsidR="004E6DA0" w:rsidRPr="00D96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C5816"/>
    <w:multiLevelType w:val="hybridMultilevel"/>
    <w:tmpl w:val="368634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3F64C7"/>
    <w:multiLevelType w:val="hybridMultilevel"/>
    <w:tmpl w:val="D276B7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D6C40"/>
    <w:multiLevelType w:val="multilevel"/>
    <w:tmpl w:val="4E1A98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B25CBF"/>
    <w:multiLevelType w:val="multilevel"/>
    <w:tmpl w:val="87FC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1C126C"/>
    <w:multiLevelType w:val="hybridMultilevel"/>
    <w:tmpl w:val="F75E62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2F43E7"/>
    <w:multiLevelType w:val="hybridMultilevel"/>
    <w:tmpl w:val="6660DC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BE"/>
    <w:rsid w:val="00135DAD"/>
    <w:rsid w:val="00172EB8"/>
    <w:rsid w:val="002A74E8"/>
    <w:rsid w:val="002C554E"/>
    <w:rsid w:val="00485C0B"/>
    <w:rsid w:val="004E6DA0"/>
    <w:rsid w:val="00521978"/>
    <w:rsid w:val="005455BB"/>
    <w:rsid w:val="00596114"/>
    <w:rsid w:val="006842E6"/>
    <w:rsid w:val="006B22A8"/>
    <w:rsid w:val="009D4A58"/>
    <w:rsid w:val="00A15EF1"/>
    <w:rsid w:val="00AC035C"/>
    <w:rsid w:val="00D96FBE"/>
    <w:rsid w:val="00DF4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D1DE6-D0BA-44EE-A3EE-F466B676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96F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FB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D96F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96FBE"/>
    <w:rPr>
      <w:b/>
      <w:bCs/>
    </w:rPr>
  </w:style>
  <w:style w:type="character" w:styleId="Hyperlink">
    <w:name w:val="Hyperlink"/>
    <w:basedOn w:val="DefaultParagraphFont"/>
    <w:uiPriority w:val="99"/>
    <w:semiHidden/>
    <w:unhideWhenUsed/>
    <w:rsid w:val="00D96FBE"/>
    <w:rPr>
      <w:color w:val="0000FF"/>
      <w:u w:val="single"/>
    </w:rPr>
  </w:style>
  <w:style w:type="paragraph" w:styleId="NoSpacing">
    <w:name w:val="No Spacing"/>
    <w:uiPriority w:val="1"/>
    <w:qFormat/>
    <w:rsid w:val="00D96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43373">
      <w:bodyDiv w:val="1"/>
      <w:marLeft w:val="0"/>
      <w:marRight w:val="0"/>
      <w:marTop w:val="0"/>
      <w:marBottom w:val="0"/>
      <w:divBdr>
        <w:top w:val="none" w:sz="0" w:space="0" w:color="auto"/>
        <w:left w:val="none" w:sz="0" w:space="0" w:color="auto"/>
        <w:bottom w:val="none" w:sz="0" w:space="0" w:color="auto"/>
        <w:right w:val="none" w:sz="0" w:space="0" w:color="auto"/>
      </w:divBdr>
      <w:divsChild>
        <w:div w:id="942303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sklion.co.uk/kb5/nottingham/directory/localoffer.page?directorychannel=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1012</Words>
  <Characters>5772</Characters>
  <Application>Microsoft Office Word</Application>
  <DocSecurity>0</DocSecurity>
  <Lines>48</Lines>
  <Paragraphs>13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vt:lpstr>
      <vt:lpstr>SEND Information Report 2025 – 26</vt:lpstr>
      <vt:lpstr/>
    </vt:vector>
  </TitlesOfParts>
  <Company>Nottingham City Council</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Lawson</dc:creator>
  <cp:keywords/>
  <dc:description/>
  <cp:lastModifiedBy>Joanna Lawson</cp:lastModifiedBy>
  <cp:revision>2</cp:revision>
  <cp:lastPrinted>2024-02-19T15:55:00Z</cp:lastPrinted>
  <dcterms:created xsi:type="dcterms:W3CDTF">2026-01-19T17:04:00Z</dcterms:created>
  <dcterms:modified xsi:type="dcterms:W3CDTF">2026-01-19T17:04:00Z</dcterms:modified>
</cp:coreProperties>
</file>